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668</w:t>
      </w:r>
    </w:p>
    <w:p>
      <w:r>
        <w:rPr>
          <w:b/>
        </w:rPr>
        <w:t xml:space="preserve">Datum: </w:t>
      </w:r>
      <w:r>
        <w:t>1931-05-05</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Boberg (Första kammarens nationella parti, man)</w:t>
      </w:r>
    </w:p>
    <w:p>
      <w:r>
        <w:rPr>
          <w:b w:val="0"/>
        </w:rPr>
        <w:t>Debatten har pågått så länge, att kammarens ledamöter kunna vara trötta på den, och om jag hade vetat vad som skulle sägas här, skulle jag kanske icke ha begärt ordet. Men nu har jag fått det och vill begagna mig av det.</w:t>
        <w:br/>
        <w:br/>
        <w:t>För att förstå herr Oscar Olssons motion måste man närmare studera motiveringen till hans yrkande. Jag för min del vill icke draga likhetstecken mellan herr Oscar Olssons motivering till motionen eller hans anförande här i dag i kammaren och de ärade kammarledamöter, som råkat skriva under densamma tillika med honom, ty jag ställer dem högre och på ett annat plan. Var och en, som nyss hörde herr Oscar Olsson uppträda här och framlägga sin mening, fick ju det intrycket, att han var ganska våldsam och överdriven i sina yttranden. Om han skulle få igenom en kristendomsundervisning efter sitt sinne, tror jag knappast, att någon av kammarens ledamöter kan veta, hur den skulle se ut eller hur den skulle bli. I alla fall tror jag, att en stor del av svenska folket skulle sätta in den i litanian.</w:t>
        <w:br/>
        <w:br/>
        <w:t xml:space="preserve">Nu säger herr Olsson i sin motivering: »Medborgarna ha blivit tvångsympade med de härskande klassernas religiösa grundåskådningar och inövade i deras religiösa tankevanor från en så tidig ålder, att det inte på allvar kan bli tal om en personlig religiös uppfattning för det stora flertalet medborgare.» Det kan ju hända, att en och annan lärare eller </w:t>
      </w:r>
      <w:r>
        <w:rPr>
          <w:b/>
        </w:rPr>
        <w:t>lärarinna³</w:t>
      </w:r>
      <w:r>
        <w:rPr>
          <w:b w:val="0"/>
        </w:rPr>
        <w:t xml:space="preserve"> är för ivrig och kanske för ensidig i sin undervisning; men det är väl så med alla ämnen, som förekomma i skolan, att det måste utövas ett visst tvång av lärarna på Järjungarna. Annars komma dessa att lära sig allt för litet så i det ena och det andra stycket. Och jag undrar, hur det skulle bli, om barnen skulle fritt få bilda sina egna åskådningar på olika områden. Herr Oscar Olsson har antytt, att då det gäller andakten t. ex., kunde man taga bort den »slöa slentrianmässiga morgonandakt», som nu pågår i skolan, och i stället införa, säger han, skolmetoder med skolförsamlingar eller lärjungeförsamlingar, »där barnen själva i viss utsträckning finge taga hand om och svara för innehållet». Han vill sålunda, att barnen skola taga hand om morgonandakten i skolan. Ja, det kan ju kanske vara ett sätt. Barnen skulle måhända kunna öva upp sig och komma så långt i ämnet, att de kunde taga hand om de lärare, som je ha lust för eller intresse för andakten. Man vet aldrig, hur utvecklingen</w:t>
        <w:br/>
        <w:br/>
        <w:t>Så säger herr Olsson: »Det hade visst inte behövts världskriget för att uppenbara att inga s. k. hedniska folk med framgång skulle kunna upptaga tävlan med de kristna folken i uppfinningsrikedom i fråga om grymhet, lastbarhet, brott och våldsutövning av olika slag. Från kyrkans predikstolar kan me även under den nuvarande ”världsfreden” varje söndag få bekräftat den saken.»</w:t>
        <w:br/>
        <w:br/>
        <w:t>Nu skulle jag vilja fråga, var herr Oscar Olsson går och hör Guds ord om söndagarna, där han får »den saken bekräftad» på det sätt, han säger i en motion till första kammaren? Det är en beskyllning, som är alldeles oerhörd. Vi andra, som gå till gudstjänst och höra predikanterna här och där, ha ej kunnat höra något sådant. Men herr Oscar Olsson, som kanske mycket sällan går i kyrkan jag vet icke det — han hör det »varje söndag».</w:t>
        <w:br/>
        <w:br/>
        <w:t>Sedan heter det vidare, att barnen bliva »tvångsympade med 'de härskande klassernas religiösa åskådningar». Det inympas på barnen, som om det rent av vore en vaccin, som användes i skolorna att inympa av de härskande klassernas åskådning genom lärarna. I så fall måste herr Oscar Olsson ha varit bra immun för sin del. De, som skrivit under hans motion, ha också varit det. Att döma av stämningen i allmänhet i landet för närvarande tror jag icke, att det är så stor fara med den saken. Herr Olsson förstorar den i allra högsta grad. Det synes för övrigt, som om herr Olssons motvilja mot den kristendomsundervisning, som nu råder, skulle förleda honom att begagna mycket starka och överdrivna uttryck, som han kanske själv litet längre fram kommer att betrakta såsom mindre lyckade och lämpliga, då det gäller att få till stånd en reformation på detta område. Jag undrar för övrigt, om han är skapad till reformator, då det gäller undervisningen i kristendom. Jag vet ej, hur kammarens ledamöter i allmänhet tro om den saken; men själv tror Jag det ej.</w:t>
        <w:br/>
        <w:br/>
        <w:t>Ja, man kan ej neka till att herr Olssons hela resonemang lider av en uppfattning å la Rousseau, då det gäller barnen, deras personlighet och uppfostran. Han vill upphäva allt tvång. Det ville Rousseau också och han påstod, att om så skedde, skulle människorna utveckla sig efter den inneboende godheten. Det personliga skulle träda fram och taga sig uttryck på sådant sätt, att mänskligheten skulle bli bättre därigenom. Nu veta vi ju alla, att Rousseau seglade i kull med sin åsikt, och hela tidevarvet, som anammade densamma. Det är icke värt att lita för mycket på godheten i människan. Den gamla skriften säger: all godhet är som ett blomster på marken och det försvinner. . Därför kan man behöva tukt, hjälp och förmaning på mångahanda sätt, så att vi ej komma ifrån det rätta och goda och råka i det ondas våld. Att det för närvarande ej råder något samvetstvång i våra skolor utan att allt går stilla och gott till beträffande kristendomsundervisningen, därom hör man vittnesbörd både här och där. Det är mest herr Oscar Olsson, som fe sig oro och lider. Det gjorde också Rousseau på den tid han levde. Han led.</w:t>
        <w:br/>
        <w:br/>
        <w:t xml:space="preserve">Här hölls ett möte i år i Stockholm av folkskoleinspektörer, och den fråga, som vi nu behandla här angående förändring av kristendomsundervisningen väcktes visst där. Men denna fråga upptogs icke. De tyckte, att detta icke var något att röra i, utan det kunde vara bra som det var. Och om folkskoleinspektörerna i riket ha en sådan uppfattning, tror Jag, att både herr Oscar Olsson och vi andra kunna vara rätt lugna och icke oroa oss för mycket över hur det är. Landet väntar icke med oro på det beslut, som kommer att fattas i dag. Våra 27,000 lärare och </w:t>
      </w:r>
      <w:r>
        <w:rPr>
          <w:b/>
        </w:rPr>
        <w:t>lärarinnor³</w:t>
      </w:r>
      <w:r>
        <w:rPr>
          <w:b w:val="0"/>
        </w:rPr>
        <w:t xml:space="preserve"> sköta sin undervisning utan tvång och efter bästa sätt och förmåga. Även bland herr Olssons politiska partivänner finnes det alldeles säkert många, som tycka, att det kan vara rätt onödigt med fortsatta diskussioner i denna fråga.</w:t>
        <w:br/>
        <w:br/>
        <w:t>Utskottets ärade ordförande sade i sitt anförande, att det varit fred här i landet ifrån 1919 till dess ecklesiastikministern Lindskog tillät barnen att läsa några psalmverser och bibelspråk; därigenom uppstod strid. Ja, det kan man ju säga, att det väckte en viss oro. I synnerhet var herr Rydén bedrövad över det och gick till kamp; men nu är han borta från denna krigsskådeplats, och om han hade uppträtt här i dag, är jag säker på, att han icke uppträtt så skarpt och aggressivt som herr Olsson gjort. Han hade nog lagt sina anföranden på annat sätt. Jag tror, man kan lämna denna fråga nu så länge och se, hur det utvecklar sig. Om det skulle utveckla sig till något religionsförtryck eller till att befordra vidskepelse, som herr Olsson talade om, blir det tid att gripa in mot det, men tills man får belägg för det, kan man vänta. Därför yrkar jag, herr vice talman, bifall till utskottets hemställan.</w:t>
      </w:r>
    </w:p>
    <w:p>
      <w:pPr>
        <w:pStyle w:val="Heading2"/>
      </w:pPr>
      <w:r>
        <w:t>2. Olof Bergqvist (Högerns riksdagsgrupp, man)</w:t>
      </w:r>
    </w:p>
    <w:p>
      <w:r>
        <w:rPr>
          <w:b w:val="0"/>
        </w:rPr>
        <w:t>Herr vice talman! Det ämne, som nu sysselsätter kammaren, har redan blivit så allsidigt belyst från sitt centrala innehåll. att jag mycket gärna kunde avstå från ordet. Jag skall också nöja mig med att helt kort något litet röra mig i frågans periferi.</w:t>
        <w:br/>
        <w:br/>
        <w:t>Den ärade kammarledamot, som framburit den motion, som överläggningen nu rör sig om, har på sitt sätt visat ett stort intresse för kristendomen, och man skulle nästan kunna säga, att han har sökt att bereda sig något slags profetställning här i kammaren. Detta passar ju icke heller illa ihop med hans vördnadsvärda yttre, ty han är en profetgestalt. Denna synes också göra ett starkt intryck i vissa kretsar. Det var ej länge sedan jag läste i en tidning om ett möte, som hållits, där man just hade före herr Olssons motion om kristendomsundervisningen i våra skolor och, såvitt tidningsreferaten voro riktiga, svor man där vid profetens skägg, att han hade rätt. Men det finnes också folk, som vilja inrangera herr Oscar Olsson bland de falska profeterna. Jag skall icke göra mig till någon apologet för dessa, utan de må själva stå för sin uppfattning, men nog får jag säga, att det förefaller mig, som om herr Olsson icke hade fått den rätta profetiska andan med den schvung, som den brukar medföra.</w:t>
        <w:br/>
        <w:br/>
        <w:t>Nu har herr Olsson givit ut en ny upplaga av sin profetiska bok från i fjol, och det kan väl sägas om denna upplaga, att den är något förbättrad. Men jag tvivlar på, att den mottages med någon större entusiasm av det svenska folket än fjolårets upplaga gjorde. Emellertid ligger det kanske i det framsteg, som skett från i fjol till i år, en förhoppning om att nästa års upplaga blir ännu en smula förbättrad, och då kan man ju hysa goda förhoppningar för framtiden.</w:t>
        <w:br/>
        <w:br/>
        <w:t>Nu har boken, såsom jag vill kalla motionen, recenserats av första tillfälliga utskottet, och recensenterna ha uppdelat sig i tre grupper. Den första har helt underkänt densamma och yrkat, att den icke skulle föranleda till någon kammarens åtgärd. Den andra har visserligen på visst sätt anslutit sig till själva syftet i herr Oscar Olssons framställning men tagit avstånd från motiveringen. Den tredje gruppen har sagt, att framställningen är oklart avfattad och ej kan läggas till grund för någon aktion, för någon skrivelse till Kungl. Maj:t. Det är alltså, som man brukar säga, inte någon riktigt god press, som motionen har fått.</w:t>
        <w:br/>
        <w:br/>
        <w:t>Frågan om kristendomsundervisningen har ju varit före här i kammaren så sent som 1930. Såvitt jag har kunnat uppfatta, har sedan dess icke någonting inträffat, som skulle kunna påkalla, att kammaren nu skulle avvika från den ståndpunkt, kammaren då intog. Vårt folk tycker överhuvud taget inte om täta rubbningar i skolundervisningen och allra minst i kristendomsundervisningen. Det förefaller mig, att sedan nu även de, som från början voro missnöjda med 1919 års undervisningsplan, börjat försona sig med denna, frågan också bör få vila, så mycket mer som man icke med fog kan påstå, att det är något samvetstvång, som råder. Det har här framhållits, hurusom 1919 års undervisningsplan lägger den vidaste och tolerantaste syn på kristendomsundervisningen, och om dess anvisningar följas, kan ingen med skäl klaga, att här råder något samvetstvång. Är det åter så, att lärarna inte följa de föreskrifter, som givits, hjälper det inte med några nya, även om man aldrig så mycket föreskriver, att undervisningen i skolan skall vara konfessionslös.</w:t>
        <w:br/>
        <w:br/>
        <w:t>Det vore enligt min mening olyckligt att riva upp en ny strid i frågan. Reservanterna, herrar Wagnsson och Johansson hysa farhågor för att skolväsendets enhetlighet skall söndersprängas och att privata skolor komma att upprättas av de olika religiösa samfunden. Mina herrar! Tro inte herrarna, att faran därför är vida större, om man urvattnar kristendomsundervisningen i våra skolor ännu mera än vad hittills har skett? Redan 1919 förelåg en stark</w:t>
        <w:br/>
        <w:br/>
        <w:t>frestelse för många att inrätta särskilda skolor för kristendomsundervisning. Det har inte gått därhän, men spänner man bågen ännu högre, kan det lätt gå därhän.</w:t>
        <w:br/>
        <w:br/>
        <w:t>Det var ett yttrande av herr Oscar Olsson, som, om jag uppfattade det rätt, föreföll mig ganska betänkligt. Jag tyckte, att han sade, att undervisningen i kristendom bedrives på det sättet, att vad som meddelas utgives för sanning »liksom i andra ämnen». Det är ju möjligt, att jag uppfattade detta oriktigt, men skulle meningen vara, att man bör undervisa i kristendom på sådant sätt, att barnen skola få den uppfattningen, att det inte är sant vad de få höra, då får jag säga, att det vore ytterst beklagligt.</w:t>
        <w:br/>
        <w:br/>
        <w:t>Såsom motiv för att frågan ånyo upptagits har man bl. a. framfört den omständigheten, att år 1929 utfärdades en kungörelse, att vissa stycken i lilla katekesen skulle få läsas utantill. Är det inte en alltför långt driven farhåga, om man gör gällande, att det skulle förgifta barnens själ, att de få läsa ett eller annat stycke ur Luthers lilla katekes utantill? Jag tror inte, att något barn tar skada därav. För övrigt är det ju riktigt, såsom framhållits från en sida här, att denna kungörelse är så ny, att man bör lämna den rum att verka ännu något år, till dess man får höra, om den då väcker någon större ovilja bland vårt folk. Jag tror inte, att man kommer att behöva befara detta. Att taga denna kungörelse till förevändning för att redan nu upptaga kristendomsfrågan synes mig icke vara befogat.</w:t>
        <w:br/>
        <w:br/>
        <w:t>Jag ber, herr vice talman, att få yrka bifall till utskottets hemställan.</w:t>
      </w:r>
    </w:p>
    <w:p>
      <w:pPr>
        <w:pStyle w:val="Heading2"/>
      </w:pPr>
      <w:r>
        <w:t>3. Karl Sandegård (Socialdemokraterna, man)</w:t>
      </w:r>
    </w:p>
    <w:p>
      <w:r>
        <w:rPr>
          <w:b w:val="0"/>
        </w:rPr>
        <w:t>Jag ber att med några få ord få motivera ett tveksamt yrkande om bifall till herrar Wagnssons och Johanssons reservation.</w:t>
        <w:br/>
        <w:br/>
        <w:t xml:space="preserve">Det är ju så, att man kan säga i fråga om 1919 års undervisningsplan, att den utan tvivel medger en exakt historisk kristendomsundervisning, där man så vill. För min del får jag säga, att jag tror, att den medger nödig frihet både för lärare och elever även efter den 6 december 1929. TI det fallet delar jag inte herr Wagnssons och hans medreservants uppfattning. Jag ville därför, när Jag nu kommer att yrka bifall till denna reservation, gärna förutsätta, att de ord i motiveringen, som tala om 1929 års kungörelse, fölle bort — det är två meningar. Man skulle kanske till och med kunna påstå, att folkskolans undervisningsplan förutsätter en sådan exakt historisk undervisning. Jag pekar t. ex. på den omständigheten, att när Luthers lilla katekes i dess helhet skall läsas — det är väl i sista klassen — skall den läsas endast såsom ett uttryck för Luthers tro. Men det är på samma gång så med 1919 års undervisnings-: plan, såvitt jag förstår, att den är så elastisk — framför allt därigenom, att man har lagt bibeln såsom grund för undervisningen utan några närmare riktlinjer och begränsningar, och bibeln är ju en svår bok — att den tillåter (det böra vi väl ändå inte förneka) fortvaron av många kamrater till den </w:t>
      </w:r>
      <w:r>
        <w:rPr>
          <w:b/>
        </w:rPr>
        <w:t>lärarinna³</w:t>
      </w:r>
      <w:r>
        <w:rPr>
          <w:b w:val="0"/>
        </w:rPr>
        <w:t>, om vilken vi talade i fjol, som på inspektörens fråga, hur långt de hade hunnit eller vad de sysslade med vid kristendomsundervisningen, svarade: »Vi ha visst hunnit till sjätte skapelsedagen.» TI stort sett kan man säga, att kristendomsundervisningens innehåll och läggning växla med bygd och lärare.</w:t>
        <w:br/>
        <w:br/>
        <w:t>Man undrar emellertid ändå, om det inte också här kunde röra sig om ett kunskapsstoff, som borde se ungefär lika ut i Göteborgs och Uppsala stift, i stad och på landsbygd. Jag menar, att, om och i den mån kristendomen är en historisk verklighet och dess bärare i historien ingripande och framträdande människor, borde åtminstone detta kunna framställas någorlunda exakt och med väsentligen samma innehåll av varje lärare i varje skola. Bör man begära något mer av skolan än denna exakta historiska meddelelse av vad kristendomen är och vad dess representanter velat och varit?</w:t>
        <w:br/>
        <w:br/>
        <w:t>Jag vågar för min del göra gällande — jag ber om ursäkt för vad jag i detta fall säger — att de, som enligt min mening mest äventyra ett förnuftigt ordnande av religionsundervisningen, äro de människor, som begära, inte endast att denna undervisning liksom skolans arbete och ordning överhuvud taget och 1 allmänhet skall främja de ungas andliga fostran och växt, utan som också och kanske än mera och framför allt begära — och jag undrar, om det inte var något ditåt i herr Bobergs anspråk — att religionsundervisningen i statens skolor skall vara ingenting mindre än ett inlärande av och ett inövande i en viss religiös läroåskådning, som man kallar kristendom. Dessa herrars motstånd mot en enligt min uppfattning bättre ordning har ibland rätt god hjälp av dem, som av någon obegriplig fruktan för religionens obskuranter finna det försvarligt att i fråga om denna viktiga del av skolans undervisning ställa exakthet och sanning så att säga på moratorium. En exakt religionsundervisning kan ju och skall hjälpa till att undanröja åtskilliga föreställningar, som stå i vägen för en fri religiös livssyn, men den kan väl inte skapa religiösa människor — det är ju för mycket begärt. Varför skola vi i fråga om skolans religlonsundervisning ävlas att begära det orimliga och omöjliga?</w:t>
        <w:br/>
        <w:br/>
        <w:t xml:space="preserve">Nu kan man säga, att statsmakterna ha dels genom undervisningsplanen för folkskolan och dels genom de nya undervisningsplanerna för de högre skolorna principiellt lagt grunden för en historisk religionsundervisning. I den mån lärarutbildningen även vid seminarierna hinner tillgodogöra sig resultaten av vetenskaplig religionsforskning ordnar sig denna sak efter hand. Jag tror, att detta resonemang är riktigt. Men det är dock faktiskt så, att den allmänna kulturnivån har för längesedan passerat den inställning till religiösa problem och verkligheter, som vår skolundervisning i religion tyvärr ännu i stor utsträckning laborerar med. Den som känner t. ex. tankeströmningarna och synpunkterna hos vår arbetarungdom har fått många belägg på detta. Varje ung man och </w:t>
      </w:r>
      <w:r>
        <w:rPr>
          <w:b/>
        </w:rPr>
        <w:t>kvinna¹</w:t>
      </w:r>
      <w:r>
        <w:rPr>
          <w:b w:val="0"/>
        </w:rPr>
        <w:t>, som går ut i livet från en skola, där just religionsundervisningen ingav den minsta respekten, är en levande anklagelse mot en ordning, som faktiskt i många fall ändå gör våld på de ungas tankar och samveten. Därför tycker jag för min del, att det inte är för tidigt, att man tar upp denna fråga till allvarlig prövning och sakkunnig utredning, som kanske också kunde leda till tillgodoseende av ett behov, särskilt för folkskolans del, som inte är oviktigt, nämligen behovet av en lärobok. Ty skolans religionsundervisning skall väl i varje fall vara till för att meddela kunskap, exakt och verklig kunskap. Religionsundervisningen, särskilt i folkskolan, är ofta ingenting annat än söndagskola i dålig mening.</w:t>
        <w:br/>
        <w:br/>
        <w:t>Efter detta resonemang skulle jag för min del vilja komma fram till att yrka bifall till herrar Wagnssons och Johanssons vid utlåtandet fogade reservation med den ändringen, att ur motiveringen utginge följande meningar: »Med kungörelsen av den 6 december 1929 har frågan om kristendomsundervisningen ånyo aktualiserats. Det synes utskottet under sådana förhållanden önskvärt, att problemet upptages till förnyad prövning.» Jag menar, att något så litet, som det som skedde den 6 december 1929, inte ensamt bör vara anledning till så mycket, som här verkligen ifrågasättes.</w:t>
        <w:br/>
        <w:br/>
        <w:t>Jag hemställer alltså, herr talman, om bifall till den av herrar Wagnsson och Johansson vid utlåtandet fogade reservationen med uteslutande av dessa två meningar.</w:t>
      </w:r>
    </w:p>
    <w:p>
      <w:pPr>
        <w:pStyle w:val="Heading2"/>
      </w:pPr>
      <w:r>
        <w:t>4. Ulrik Leander (Frisinnade folkpartiet, man)</w:t>
      </w:r>
    </w:p>
    <w:p>
      <w:r>
        <w:rPr>
          <w:b w:val="0"/>
        </w:rPr>
        <w:t>Herr talman! Jag har förut haft tillfälle att framhålla, att riksdagen knappast är ett lämpligt forum för diskussion i religiösa frågor. Utbytet av dessa diskussioner blir sannerligen inte stort. Emellertid är det herr Oscar Olsson förbehållet att sörja för, att vi år efter år få diskutera dessa frågor här 1 riksdagen och särskilt då i första kammaren. Om</w:t>
        <w:br/>
        <w:br/>
        <w:t>herr Oscar Olsson därigenom blir en profet, såsom herr biskop Bergqvist velat göra gällande, det vet jag inte — ja, det finns ju förstås olika slags profeter.</w:t>
        <w:br/>
        <w:br/>
        <w:t>Även om man hyser den åsikten, att kungörelsen den 6 december 1929 aldrig borde ha sett dagen, fruktar jag dock, att herr Oscar Olsson genom sina ständigt återkommande motioner väcker lika mycket eller kanske ännu mera oro än vad nämnda kungörelse har framkallat. Det talas nu gång på gång om kränkning av samvetsfriheten och religionsfriheten, men det är då tusende och åter tusende samveten här i vårt land, som irriteras och såras genom dessa motioner, som här återkomma år efter år. Det är nu inte alla, som hysa samma åsikt som herr Oscar Olsson. Om tio procent av vårt folk äro ense med honom, är det kanske nittio procent eller i varje fall flertalet bland vårt folk, som hyser andra åsikter, och bland dessa finns det alldeles säkert många, som verkligen sörja över att särskilt en lärare ständigt för fram sådana meningar, som lektor Oscar Olsson gör. Jag vet nu inte, om jag skall drista mig att till honom och hans medmotionärer rikta en vördsam och hövlig hemställan, att de måtte vila på hanen åtminstone någon tid. Jag gör det i allt fall. Om det leder till någon påföljd, får ju framtiden utvisa. Jag föreställer mig nämligen, att samvetsnöden hos dem ändå inte är så stor och överväldigande, att den driver dem att framföra förslag om ändring av kristendomsundervisningen i våra skolor så här den ena gången efter den andra.</w:t>
        <w:br/>
        <w:br/>
        <w:t>Om jag inte hörde fel, påstod herr Oscar Olsson, att det skulle förekomma även frikyrklig religionsundervisning eller kristendomsundervisning särskilt i våra folkskolor. Detta är helt och hållet en nyhet för mig. Jag har aldrig hört talas om att sådan undervisning skulle förekomma. Jag hyser verkligen det förtroendet för vår folkskollärarkår, att den i stort sett ställer sig anvisningarna i 1919 års undervisningsplan till efterrättelse. Denna undervisningsplan hänvisar ju i främsta rummet till bibeln såsom lärobok. Skall nu en lärare läsa bibeln med sina elever, kommer han därigenom att undervisa i kristendom, eftersom bibeln är kristendomens urkund.</w:t>
        <w:br/>
        <w:br/>
        <w:t>Det skulle verkligen vara ganska intressant att lyssna till en lektion av herr Oscar Olsson eller någon annan med konfessionslös undervisning i eller rättare sagt om religion. Man skulle väl då åtminstone få veta vad konfessionslös religionsundervisning är för någonting, ty jag måste för min del bekänna, att jag har inte klart för mig vad detta är eller hur det skall gå till att meddela en sådan undervisning. Det är väl ändå inte meningen, att läraren endast skall vara en grammofonskiva, som bara återger vad han har hört och vad han har lärt av andra, utan läraren bör väl meddela någonting av sin egen personlighet. Han måste väl själv ha en övertygelse, om han skall kunna undervisa med någon fördel. Jag är verkligen nu så gammalmodig, att jag tror, att resultatet blir bättre, om han undervisar i kristendom än om han undervisar om konfessionslös religion eller driver en konfessionslös religionsundervisning.</w:t>
        <w:br/>
        <w:br/>
        <w:t>Reservanterna vilja ju också ha kristendomsämnet kvar och uttala sig med vördnad om detta ämne. Det bör man villigt erkänna. De anse emellertid, att en ny utredning av frågan bör komma till stånd. Men jag vill erinra om att vi ha så ofantligt många utredningar, att vi inte böra sätta i gång med någon ny, om det inte finns tvingande skäl, utan låta de utredningar, som pågå, komma till slutet, innan vi sätta i gång med några nya. Ty dessa utredningar kosta ofantligt mycket pengar, och om jag får använda det där triviala talesättet, att det är mycket väsen men blir litet ull, så vill jag säga, att jag tycker, att man kan tillämpa detta ordstäv på många av dessa utredningar.</w:t>
        <w:br/>
        <w:br/>
        <w:t>Jag kan inte finna, att det än så länge föreligger behov av utredning rö-</w:t>
        <w:br/>
        <w:br/>
        <w:t>rande denna fråga, och därför ber jag, herr talman, att få yrka bifall till utskottets hemställan.</w:t>
      </w:r>
    </w:p>
    <w:p>
      <w:pPr>
        <w:pStyle w:val="Heading2"/>
      </w:pPr>
      <w:r>
        <w:t>5. unknown (–, –)</w:t>
      </w:r>
    </w:p>
    <w:p>
      <w:r>
        <w:rPr>
          <w:b w:val="0"/>
        </w:rPr>
        <w:t>Herr vice talman! Liksom någon föregående talare kan jag säga, att hade jag vetat, att så många kammarledamöter begärt ordet före mig, skulle jag avstått därifrån. Nu skall jag emellertid med några ord motivera mitt ställningstagande i frågan. Emellertid kan jag inte underlåta, att, innan jag gör det, uttala min beundran för kammaren, som verkligen har tålamod att timme efter timme lyssna till denna diskussion. Förhållandet visar i alla fall, vilket stort intresse man hyser för detta ämne i och för sig; det rent sakliga i debatten måste sägas vara tämligen magert.</w:t>
        <w:br/>
        <w:br/>
        <w:t>Från min synpunkt ber jag att få påpeka, att den ärade motionären här har anslutit sig till den av herrar Wagnsson och Johansson avgivna reservationen vid utskottets betänkande. Men har man verkligen givit akt på vad dessa reservanter säga i sin reservation? De säga, att »då den kristna religionen utövat ett dominerande inflytande på den västerländska kulturen, bör folkskolans religionsundervisning koncentreras på den kristna religionen och dess grundläggande urkund, bibeln, och ge en historisk framställning av dessa. Den moderna kulturstaten bör sörja för att den uppväxande ungdomen får en obligatorisk undervisning på vetenskaplig grund om kristendomen och religionerna.» Några rader ovanför säga samma reservanter, att kristendomsundervisningen bör vara objektiv och att den bör gestaltas så, att den icke direkt eller indirekt blir religionsfientlig. Vad är detta, mina herrar, annat än ord för ord nästan detsamma som utskottet säger? Utskottet yttrar, att vi genom den senaste undervisningsplanen fått en positiv undervisning i kristendom, vilken dock har fått över sig en prägel av vidhjärtad tolerans, som möjliggjort, att föräldrar med olika inställning till de religiösa problemen i allmänhet kunnat finna sig till freds med den undervisning, som folkskolan haft att lämna angående den kristna trosoch livsåskådningen.</w:t>
        <w:br/>
        <w:br/>
        <w:t>Jag tror, att det icke är möjligt för den som ger akt på vad som står i dessa bägge olika utlåtanden att finna någon väsentlig skillnad mellan deras innehåll. Jag vågar alltså, mina herrar, säga, att man egentligen här strider inte om vad som verkligen står i utlåtandena, utan man för strid mot meningar, som man på ömse sidor lägger in hos sina motståndare.</w:t>
        <w:br/>
        <w:br/>
        <w:t>Anledningen till motionärens yrkande kan, såvitt jag begriper efter vad som har framgått under denna diskussion — d. v. s. vad som har framgått ur motionärens eget anförande — inte vara något annat än att han anser, att det brister i fråga om efterlevnaden av följande föreskrift i den nu gällande undervisningsplanen: »Vid kristendomsundervisningen bör läraren städse erinra sig, att de olika hem, från vilka lärjungarna på grund av rådande skolplikt komma, i många fall företräda vitt skilda uppfattningar av de frågor, som vid kristendomsundervisningen kunna förekomma till behandling.&gt; Det är den föreskrift, som finnes i 1919 års läroplan och som alla ha erkänt giva en synnerligen god vägledning för det sätt, varpå kristendomsundervisningen skall bedrivas i folkskolan. Såvitt jag begriper återstår av motionärens yrkande egentligen inte något annat, än att han vill göra gällande, att denna föreskrift inte följes. Han sade om denna föreskrift, att han själv en gång motionsvis burit fram förslag här i riksdagen om dess införande. Han måste alltså gilla densamma. Då borde han ju vara nöjd, om det inte vore så, att han anser, att den inte följes. Men nu vill jag fråga motionären, och jag vill fråga er, mina herrar: Om vi finge en ny föreskrift av den art, som motionären och reservanterna önska, finnes det några garantier för att den skulle bättre följas? Nej, felet är, mina herrar, att vi ha kommit in här på försök till lagstiftning på områden, som äro otillgängliga för en effektiv lagstift-</w:t>
        <w:br/>
        <w:br/>
        <w:t xml:space="preserve">ning. Vi kunna inte med framgång ge föreskrifter om det sinnelag, som Jlärare och </w:t>
      </w:r>
      <w:r>
        <w:rPr>
          <w:b/>
        </w:rPr>
        <w:t>lärarinnor³</w:t>
      </w:r>
      <w:r>
        <w:rPr>
          <w:b w:val="0"/>
        </w:rPr>
        <w:t xml:space="preserve"> böra lägga i dagen, när de bedriva religionsundervisning. Även med nu gällande föreskrift, som är så väl avfattad och har fått så allmänt erkännande, kan det bedrivas en olämplig kristendomsundervisning, och om vi finge andra föreskrifter av något avvikande innehåll, skulle detta inte alls utesluta möjligheten, att även under sådana förhållanden en mindre god kristendomsundervisning kunde bedrivas. Vi röra oss här på ett område, där lärarens personlighet gör sig gällande och måste göra sig gällande. Det finns inga föreskrifter, som kunna åstadkomma, att en irreligiös, en för religionen och för kristendomen likgiltig lärare bedriver en god kristendomsundervisning, och det kan inte heller formuleras några metodiska föreskrifter, som hindra en verkligt religiös lärare att bedriva en god religionsundervisning. Sedan motionären har anslutit sig till reservanternas framställning återstår föga att strida om. Skillnaden mellan reservanternas framställning och utskottets formulering av sina önskningar är efter ordalagen att döma så obetydlig, att det inte kan finnas någon anledning att ställa till med en utredning för denna obetydliga åtskillnads skull.</w:t>
        <w:br/>
        <w:br/>
        <w:t>Det är därför, herr vice talman, som jag för min del ansluter mig till utskottets yrkande, ty jag är livligt övertygad om att det skulle föga båta att ställa till med en ny utredning i det syfte, som motionären och reservanterna nu ha påyrkat. En sådan utredning skulle inte, åtminstone om man utgår från den motivering, som de själva hava givit för sitt yrkande, i något avseende förbättra saken. Nej, här bero resultaten och beskaffenheten av undervisningen i alltför hög grad på beskaffenheten av den lärare, som meddelar undervisningen, för att vi skulle kunna väsentligt förändra förhållandena genom lagstiftningsåtgärder.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