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1903</w:t>
      </w:r>
    </w:p>
    <w:p>
      <w:r>
        <w:rPr>
          <w:b/>
        </w:rPr>
        <w:t xml:space="preserve">Datum: </w:t>
      </w:r>
      <w:r>
        <w:t>1931-05-08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Harald Hallen (Socialdemokraterna, man)</w:t>
      </w:r>
    </w:p>
    <w:p>
      <w:r>
        <w:rPr>
          <w:b w:val="0"/>
        </w:rPr>
        <w:t>Herr talman! Medan jag satt och lyssnade till herr Kilboms anförande, och särskilt till vad han kallade hyckleri från motionärernas sida, när de icke alls hade något att säga om övergrepp från arbetsgivarnas sida, tänkte jag: Det är ju precis vad jag brukat säga i mina föredrag, och vad jag uttalat i olika tidningsartiklar, kanske dock icke i samma ordalag som herr Kilbom — han har ju sin speciella terminologi — men i sak detsamma.</w:t>
        <w:br/>
        <w:br/>
        <w:t xml:space="preserve">Jag kan dock icke underlåta att betyga, herr talman, att jag kände mig en smula förvånad. Sedan herr Kilbom först låtit herr Engberg veta, vad hans frid tillhörer, låter han min ringa person bli föremål för hans bannstrålar. Han citerade lösryckta uttryck ur en tidningsartikel, där jag uttalat min mening i dessa frågor, och han stämplade mig med detsamma såsom en dilettant. Han menade, att det här är saker, som endast vissa människor skulle ha rätt att yttra sig om. Det beror nog på i vilka frågor man är dilettant, och jag kanske senare får påpeka en del viktigare områden än dessa, där man skall se till, att man icke är för dilettantmässig. I alla fall citerade herr Kilbom en passus i en artikel av mig. Det var ungefär detta, att om en </w:t>
      </w:r>
      <w:r>
        <w:rPr>
          <w:b/>
        </w:rPr>
        <w:t>dam²</w:t>
      </w:r>
      <w:r>
        <w:rPr>
          <w:b w:val="0"/>
        </w:rPr>
        <w:t xml:space="preserve"> vid inträdet i en blockerad butik blir attackerad av vakten, titulerad »Möresugga» o. dyl., bör naturligtvis sådant näpsas och vederbörande fällas för förargelseväckande beteende.</w:t>
        <w:br/>
        <w:br/>
        <w:t>Först ondgjorde sig herr Kilbom över ordet »</w:t>
      </w:r>
      <w:r>
        <w:rPr>
          <w:b/>
        </w:rPr>
        <w:t>dam²</w:t>
      </w:r>
      <w:r>
        <w:rPr>
          <w:b w:val="0"/>
        </w:rPr>
        <w:t xml:space="preserve">». Det kanhända enligt Kilbomsk terminologi skulle hetat käring eller något dylikt. Men då herr Kilbom visat ett sådant intresse för Beckerskonflikten och anspelat på detta, vill jag dock påpeka, att jag icke härmed sagt, att det är från herr Kilboms </w:t>
      </w:r>
      <w:r>
        <w:rPr>
          <w:b/>
        </w:rPr>
        <w:t>fru²</w:t>
      </w:r>
      <w:r>
        <w:rPr>
          <w:b w:val="0"/>
        </w:rPr>
        <w:t>, som uppgifterna ha kommit.</w:t>
        <w:br/>
        <w:br/>
        <w:t xml:space="preserve">Jag har annars hört sägas, att </w:t>
      </w:r>
      <w:r>
        <w:rPr>
          <w:b/>
        </w:rPr>
        <w:t>fru²</w:t>
      </w:r>
      <w:r>
        <w:rPr>
          <w:b w:val="0"/>
        </w:rPr>
        <w:t xml:space="preserve"> Kilbom skulle tillhöra dem, som frekventerat Beckerbutikerna under den tid blockaden där pågick. Men det var i alla fall icke </w:t>
      </w:r>
      <w:r>
        <w:rPr>
          <w:b/>
        </w:rPr>
        <w:t>henne²</w:t>
      </w:r>
      <w:r>
        <w:rPr>
          <w:b w:val="0"/>
        </w:rPr>
        <w:t xml:space="preserve"> jag åsyftade, och hade jag gjort det, skulle jag icke tvekat att använda ordet </w:t>
      </w:r>
      <w:r>
        <w:rPr>
          <w:b/>
        </w:rPr>
        <w:t>dam²</w:t>
      </w:r>
      <w:r>
        <w:rPr>
          <w:b w:val="0"/>
        </w:rPr>
        <w:t xml:space="preserve"> om </w:t>
      </w:r>
      <w:r>
        <w:rPr>
          <w:b/>
        </w:rPr>
        <w:t>henne²</w:t>
      </w:r>
      <w:r>
        <w:rPr>
          <w:b w:val="0"/>
        </w:rPr>
        <w:t xml:space="preserve"> — jag både hoppas och förmodar att </w:t>
      </w:r>
      <w:r>
        <w:rPr>
          <w:b/>
        </w:rPr>
        <w:t>hon²</w:t>
      </w:r>
      <w:r>
        <w:rPr>
          <w:b w:val="0"/>
        </w:rPr>
        <w:t xml:space="preserve"> är en </w:t>
      </w:r>
      <w:r>
        <w:rPr>
          <w:b/>
        </w:rPr>
        <w:t>dam²</w:t>
      </w:r>
      <w:r>
        <w:rPr>
          <w:b w:val="0"/>
        </w:rPr>
        <w:t xml:space="preserve">. Jag skulle emellertid vilja säga herr Kilbom, att det är icke härvidlag fråga om någon konstruktion utan om en händelse som verkligen inträffat. Det hände nämligen en ung </w:t>
      </w:r>
      <w:r>
        <w:rPr>
          <w:b/>
        </w:rPr>
        <w:t>sjuksköterska³</w:t>
      </w:r>
      <w:r>
        <w:rPr>
          <w:b w:val="0"/>
        </w:rPr>
        <w:t xml:space="preserve">, som intet ont anande begav sig till den omstridda butiken för att köpa gasbindor, att </w:t>
      </w:r>
      <w:r>
        <w:rPr>
          <w:b/>
        </w:rPr>
        <w:t>hon²</w:t>
      </w:r>
      <w:r>
        <w:rPr>
          <w:b w:val="0"/>
        </w:rPr>
        <w:t xml:space="preserve"> blev spottad i ansiktet och titulerad på det sätt jag nämnt. Det kan hända, att herr Kilbom med den klasskampsmoral han hyllar anser, att allt detta icke är någonting att prata om utan i sin ordning. I så fall ha han och jag mycket olika uppfattning i det stycket. Det är ju emellertid en sak, som vi icke skola resonera om. Men då herr Kilbom talar om den dilettantmässighet, varmed jag skulle uppträda i hithörande ting, och yttrar, att »om arbetsgivarnas metoder har denne socialdemokratiske representant naturligtvis ingenting att säga», då måste man verkligen fråga sig, om herr Kilbom är så kapitalt främmande för det mest elementära i det yrke han åtminstone tillsvidare är knuten till, att han icke kan läsa innantill. Den tidningsartikel han apostroferar innehåller nämligen till ”/,, just det som han påstår saknas.</w:t>
        <w:br/>
        <w:br/>
        <w:t>Jag skall — för att slå två flugor i en smäll, d. v. s. på samma gång rikta debatten med ett inlägg i själva sakfrågan och visa arten och karaktären av det sätt, på vilket herr Kilbom tillåter sig uppträda i kammaren — gå litet närmare in på artikeln i fråga.</w:t>
        <w:br/>
        <w:br/>
        <w:t>Sedan jag givit exempel på en rad övergrepp som förekommit ifrågasätter jag, huruvida icke den nuvarande lagstiftningen skulle vara tillräcklig för att</w:t>
        <w:br/>
        <w:br/>
        <w:t>beivra dylika. Det behöver förresten icke vara blockadvakter eller organiserat Ang. rätt för fackföreningsfolk, som begår dem; det finns alltid lösa ligistelement, som utomstående uppträda på ett sätt, som man icke har anledning att försvara (om herr Kil- Hl sad esrånd bom gör det, är detta hans ensak). Alla ha ju för övrigt erkänt, att i en så &lt;arbetsstor rörelse som den ifrågavarande med ?/, milion medlemmar kunna sådana konflikter. förlöpningar äga rum. Där det alltså finns påtagliga bevis för dylika fall (Forts) av övergrepp skulle man, menar jag, i likhet med herr Ström i Göteborg, komma tillräckligt långt med gällande lagstiftning, och någon ny sådan erfordras icke. — Men vad jag i artikeln anför härom ansåg icke herr Kilbom opportunt att citera. Jag fortsätter sedan på följande sätt: »Arbetsgivarparten är alltid den bäst beväpnade i den ekonomiska dragkampen. Den kan vid lönekonflikter använda många medel för att dölja sin verkliga ställning, ja, det finns exempel på, huru man genom överenskommelse med sina kreditgivare kan arrangera tillfälliga driftsinskränkningar, ja, allmän driftsinställelse för att göra motparten »mör» vid förhandlingsbordet, o. s. v. Arbetsgivarpartens påtryckningsmedel äro smidigare, osynliga för den stora allmänheten, men betydligt effektivare än arbetarnas blockadlappar. Man har därför en känsla av att det ej vore fair play, om man skulle ”nedrusta” en av parterna i den ekonomiska intressestriden, men ej den andra. Betecknande nog refererar högermotionen blott fackföreningsövergrepp, men självfallet ingenting om motpartens maktmissbruk. Att sedan motionen yrkar åtgärder mot ”de i näringslivet verksamma organisationerna”, alltså även arbetsgivarnas, är uteslutande en formell gest.&gt; — Jag tillägger sedan på tal om de övergrepp, som under striden alltid måste förekomma från båda parternas sida: »Skall sådant beivras genom lagstiftning, så skall också motpartens missbruk stävjas. Men även här är arbetsgivarparten i besittning av mindre synliga, men fruktansvärda vapen. Det sipprar ibland fram fula historier om huru man med kreditgivningens hjälp sökt tvinga en självständig arbetsgivare på knä. Ännu vanligare är detta inom trustväsendet, där man inte skyr de mest infama medel för att tvinga en självständig företagare in i karteller eller ”ringar', därför att han ”bryter mot solidariteten” och säljer lägre än trustens prislistor.» — »Det är därför», fortsätter jag, »att sila mygg och svälja kameler, när högermotionen beskriver en måleriarbetare, som ville krångla till sig 13.20 kr. i timlön eller när f. d. justitieminister Bissmark påyrkar en speciell ockerlag mot oskäliga arbetarlöner, men glömmer de dagliga fall, då näringslivets omskrutna frihet möjliggör för massor av trustoch kartellbildningar att genom sina erövrade monopolställningar på marknaden kunna utöva en utplundring mot allmänheten — åtskilliga fall ha förresten påtalats här 1 debatten — en ekonomisk terror, mot vilken ”fackföreningsterrorn” ter sig skäligen blek.&gt; Och jag slutade med följande ord: »Ett bifall till högermotionen skulle vara detsamma som att samhället på ett ensidigt och partiskt sätt ginge till rätta med en av de stridande, men ej med den andre. Därav bleve endast ont värre och samhällsfriden äventyrades betänkligt. Det skulle också vara en egendomlig insats i den inaugurerade samförståndspolitiken mellan kapital och arbete.» Herr Kilbom tillät sig påstå, att mitt sätt att förstå frågor som dessa vittnar om dilettantmässighet. Jag menar emellertid, att det kan vara andra områden, där man skall akta sig för att uppträda som dilettant, och det är när det gäller att iakttaga en smula vad hedern och anständigheten kräva. Att på ett sådant sätt förfalska, förvanska och i oigenkännlig gestalt återgiva en annan människas ståndpunkt är icke fair play. Det är att på ett viktigt område, på hederns område, uppträda som dilettant. Jag ber, herr talman, att med dessa ord få yrka bifall till utskottsförslaget.</w:t>
      </w:r>
    </w:p>
    <w:p>
      <w:pPr>
        <w:pStyle w:val="Heading2"/>
      </w:pPr>
      <w:r>
        <w:t>2. Olof Olsson (Bondeförbundet, man)</w:t>
      </w:r>
    </w:p>
    <w:p>
      <w:r>
        <w:rPr>
          <w:b w:val="0"/>
        </w:rPr>
        <w:t>Herr talman! Medan det från nästan alla socialdemokratiska talares sida påståtts, att motionerna voro ensidiga i så måtto, att de endast gingo ut över fackföreningarnas sätt att uppträda, var det aätminstone en talare, som gjorde gällande, att någon ensidighet kunde det icke vara fråga om, då även bondeförbundet begagnat liknande metoder. Då är ju hela denna historia tvåsidig i varje fall. Och det lät också, som om vi med litet särskild välvilja mot herr Bengtsson i Kullen kanske också skulle få en tredje sida med här.</w:t>
        <w:br/>
        <w:br/>
        <w:t>Den ärade talaren läste upp en förklaring, som medlemmar av bondeförbundet skulle ha utfärdat. Jag hörde på så gott jag kunde, men det är icke alltid så tyst 1 kammaren, när en talare uppträder, och jag hörde ingenting annat än att bondeförbundet sagt ifrån, att man icke ville köpa i de butiker det var frågan om, där man sålde margarin. Men jag hörde icke, att den ärade talaren sade något om att man på det ena eller andra sättet ville hindra andra människor ifrån att köpa i butikerna. Om en sammanslutning — låt oss säga en fackförening — förklarar: vi vilja icke göra något arbete inom vårt fack, om vi ej få 1 krona 50 öre i timmen, anser jag icke, att det föreligger något övergrepp. Men säger man samtidigt: vi skola köra bort alla andra, som vilja göra arbetet för t. ex. I krona 25 öre i timmen, då börjar blockaden närma sig övergreppet enligt min uppfattning. Nu reserverar jag mig, för den händelse det skulle finnas något i vad talaren läste upp, som verkligen markerade ett övergrepp — jag hörde det som sagt icke — men det jag hörde kunde icke betecknas såsom något sådant. Detta hindrar mig icke att ändå hävda, att tredje mans rätt alltid skall respekteras. Det må vara bondeförbundare eller sammanslutningar av dem, som gå över råmärket — jag försvarar dem icke i alla fall. Det är den skillnaden mellan mig och den ärade talaren. Han tycks icke vilja erkänna, att hans meningsfränder kunna vara ansvariga, om de träda tredje mans rätt för nära — det är en sak som de skola ha frihet till — men jag vill icke försvara mina meningsfränder, om de skjuta över målet i ty fall. Och jag kan icke finna, att detta tyder på någon motsägelse hos mig.</w:t>
        <w:br/>
        <w:br/>
        <w:t>Det yttrades av herr Johanson i Stockholm, att i en så stor rörelse kunde man icke begära att var och en skulle vara korrekt och såsom han borde vara — ja, orden föllo icke direkt så, men andemeningen var densamma. Ja, det är gott och väl, och det är möjligt, att det är på samma sätt även inom bondeförbundet. Men då få dessa också hålla tillgodo med vad följden blir, om de icke uppträda på ett korrekt sätt. Jag anser det varken juste eller rättfärdigt — jag tycker t. o. m. att det vore fegt — att försvara deras handlingssätt och säga, att därvidlag får icke staten eller det allmänna gripa in på något sätt med lag för att skydda tredje mans rätt. Det håller jag fast vid — det må sedan gälla bondeförbundare eller vilka andra som helst. Jag tror överhuvud taget, att skola vi ha ett ordnat samhälle, som icke skall urarta till att vila på nävrättens grund, måste staten i detta fall ingripa. Ty det är såsom herr Carlström yttrade: tager man på det ena hållet saken i sin egen hand, uppkommer det gärna en motpart, som till en början endast försvarar sig men som, sedan den vuxit sig tillräckligt stark, använder samma metod som den andra parten. Det blir ett allas krig mot alla. Något dylikt kan man icke önska, och jag ställer mig oförbehållsamt på den linjen, att det är staten som skall se till, huru långt medborgarna få gå 1 den rätt de taga sig. De få icke avgöra detta själva, varken när det gäller enskilda eller sammanslutningar. Det är staten, som måste sätta råmärken, vilka vi alla få rätta oss efter, antingen vi äro bondeförbundare eller fackföreningsfolk.</w:t>
        <w:br/>
        <w:br/>
        <w:t>Det är på denna grund jag vill uttala en önskan om att vi så snart som möjligt måtte få klokt avfattade lagbestämmelser, som bättre skydda tredje mans rätt än som särskilt på de senare åren varit möjligt.</w:t>
      </w:r>
    </w:p>
    <w:p>
      <w:pPr>
        <w:pStyle w:val="Heading2"/>
      </w:pPr>
      <w:r>
        <w:t>3. Emil Olovson (Socialdemokraterna, man)</w:t>
      </w:r>
    </w:p>
    <w:p>
      <w:r>
        <w:rPr>
          <w:b w:val="0"/>
        </w:rPr>
        <w:t>Herr talman! Om den siste ärade talaren skulle bli bönhörd omedelbart så skulle han säkerligen icke vara välkommen till jordbrukarna i trakten av Västerås. Det ligger till på det sättet, att just jordbrukarna i trakten av Västerås ha i dagarna utfärdat en låt mig säga kungörelse om en bojkott av det mest vidunderliga slag jag någonsin hört talas om; inte bara vidunderlig, utan jag måste för deras eget vidkommande eller sett från deras egen synpunkt betrakta den såsom varande i högsta grad skadlig, och man kan ju också vara elak nog och säga, att den är dum.</w:t>
        <w:br/>
        <w:br/>
        <w:t>Jag har också begärt ordet för att lämna kammaren ett litet meddelande om vad man kan taga sig för på det håll, där man motionerar i riksdagen om lagstiftning till skydd för tredje mans rätt, under motivering, att det är fackföreningarna, som kränka tredje mans rätt.</w:t>
        <w:br/>
        <w:br/>
        <w:t>Herr Carlström klagade som vanligt över fackföreningstyranniet. Han förmenade som vanligt, att det är jordbrukarna, som äro offer för detta tyranni, och han gjorde gällande, att jordbrukarna måste svara på samma sätt. Ja, jag skulle vilja säga, att det vore ju ingen fara skedd, om jordbrukarna svarade på samma sätt som fackföreningarna, d. v. s. begagnade sig av samma metoder som fackföreningarna göra; men när man tror sig tillägna sig fackföreningarnas metoder, så visar man i detta försök att tillägna sig desamma, hur gränslöst man missuppfattar dem, och att man icke ens, när man skall omsätta dessa metoder i praktiken, begriper vad det är fråga om.</w:t>
        <w:br/>
        <w:br/>
        <w:t>Den bojkott, som jag här inledningsvis nämnde om, är utfärdad av Västeråsortens avdelning av Riksförbundet Landsbygdens folk. Bojkotten är utfärdad mot A.-B. Svenska Metallverken, som också äger Skultuna bruk, till vilket hör ett ganska omfattande jordbruk, ett förstklassigt jordbruk och framför allt en välskött ladugård med utmärkta produkter, som avsättas i Västerås stad. Bojkotten, som utsänts till enskilda affärsmän och sammanslutningar inom affärsvärlden, har distribuerats i ett tryckt meddelande, och den har följande lydelse: »Sedan en lång tids underhandlingar med A.-B. Svenska Metallverken, för att få en rättvis och på samförståndets väg lagd lösning av mjölkhandelns ordnande på Västerås, har misslyckats och strandat, ha vi nödgats förklara A.-B. Svenska Metallverken och under denna ledning lydande företag i köpbojkott. Köpbojkotten omfattar i första hand mjölken och produkter därav, slaktoch livdjur, allt slags spannmål och foder, skogsbruket och dess förädlingsproduktion, transportoch kokkärl, koppartråd, ammunition m. m.</w:t>
        <w:br/>
        <w:br/>
        <w:t>Vad är nu anledningen till denna bojkott ifrån Västeråsortens avdelning av Riksförbundet Landsbygdens folk, vad är orsaken till denna bojkottförklaring? Jo, A.-B. Svenska Metallverken har lyckats ordna sin mjölkdistribution i Västerås genom kooperativa föreningen Svea på ett för bolaget, för distributören och för konsumenterna förmånligt sätt, på så förmånligt sätt, att bolaget får mera betalt för sin mjölk, än vad de lantbrukare få, som leverera mjölk till Mjölkeentralen. Mjölkeentralen är som bekant specialist på att köpa gamla mejerier och att av de gamla ägarna göra direktörer; och följaktligen kan Svenska Metallverken, som beträffande avsättningen från sitt lantbruk handlar på ett annat och förnuftigare sätt, under kooperativ medverkan, få avsevärt mera betalt för mjölken. Nu mena lantbrukarna däromkring, som äro organiserade i denna underliga organisation, att de skola ha rätt att leverera mjölk till de kooperativa affärerna icke genom att hålla bättre vara utan helt enkelt genom att Svenska Metallverken icke skall få lov att leverera till arbetarnas konsumtionsförening. Svenska Metallverken har, enligt en av direktionen utfärdad förklaring, varit synnerligen tillmötesgående och velat avstå en del av marknaden till dessa jordbrukare; men vid uppdelningen har bolaget velat frånräkna sin egen personal, under förmenande, att till sitt eget folk borde bolaget</w:t>
        <w:br/>
        <w:br/>
        <w:t xml:space="preserve">åtminstone få sälja den egna mjölken. Emellertid, på den grund att bolaget för sitt vidkommande lyckats hålla mjölkpriset uppe, utfärdar jordbrukarnas organisation köpbojkott mot detta bolag. Det ser ju nästan ut, som om Jjordbrukarna skulle vara angelägna att få ned mjölkpriset. Man måste ju säga om en sådan bojkott, att den är brutal. En så brutal bojkott har aldrig från fackföreningarnas sida blivit utfärdad; ty, lägg märke till, att Svenska Metallverken sysselsätter så många arbetare, att det är 3,000 personer, som äro beroende av arbetet vid verken! Om denna bojkott bleve effektiv, d. v. s. om Svenska Metallverken icke finge sälja sina produkter, måste det betyda, att dessa 3,000 människor bli utan försörjningsmöjligheter. Om alltså bojkotten bleve effektiv, och det menar naturligtvis organisationen att den skall bli, så får bojkottförklaringen bedömas därefter, ty om jag menar en sak, även om jag icke lyckas, är jag lika skyldig. Det står någonstans i en bok, som man kanske får citera i den här församlingen, att »om man ser på en </w:t>
      </w:r>
      <w:r>
        <w:rPr>
          <w:b/>
        </w:rPr>
        <w:t>kvinna¹</w:t>
      </w:r>
      <w:r>
        <w:rPr>
          <w:b w:val="0"/>
        </w:rPr>
        <w:t xml:space="preserve"> o. s. v.», det betyder, att om man velat åstadkomma en sådan bojkott men icke lyckats, har man velat den lika fullt för det. Nåväl, då skulle 3,000 människors levnadsmöjligheter kringskäras, därför att lantbrukarna äro avundsjuka på bolaget för att det får för mycket betalt för mjölken; något mera vanvettigt har jag aldrig hört talas om i de underliga stridernas historia.</w:t>
        <w:br/>
        <w:br/>
        <w:t>Men frånsett det brutala i en sådan bojkott, så är den så gränslöst dum. Jag bara frågar mig: hur skulle det se ut för jordbrukarna i Västeråsorten, om man lyckats beröva Svenska Metallverkens arbetare köpkraften? Tro dessa lantbrukare, att de skulle få mera betalt för mjölken då, om de tvingade industriens folk att sätta sig, som man brukar säga, vid »sillstyret» och icke ha något annat på sin matsedel än margarin. Vad skulle margarinbolsjevikerna i Skaraborgs län säga då? Margarin och sill! Vem skall då köpa jordbrukarnas ägg, smör och mjölk? Det ha de icke tänkt på. Nej, de skola beröva sina köpare köpkraften och vidtaga starka anordningar för den sakens skull, i stället för att gå samma väg som de danska jordbrukarna och Svenska Metallverken gått med hänsyn till distributionen, nämligen den kooperativa vägen, och koppla undan dessa mellanhänder, som bli så dyrbara.</w:t>
        <w:br/>
        <w:br/>
        <w:t>Jag vill icke upptaga kammarens tid längre, jag har endast velat fästa kammarens uppmärksamhet på vilka vidunderligheter man kan tillåta sig på det håll, där man nu ropar högt om att tredje mans rätt kränkts av fackföreningarna. Och herr Carlström skulle säkerligen kunna kosta på sig ytterligare för 50 öre darr på rösten och tala om hur man är i färd med eller försöker kränka 3,000 människors rätt på en gång i en enda bojkottförklaring.</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1903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