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1995</w:t>
      </w:r>
    </w:p>
    <w:p>
      <w:r>
        <w:rPr>
          <w:b/>
        </w:rPr>
        <w:t xml:space="preserve">Datum: </w:t>
      </w:r>
      <w:r>
        <w:t>1934-04-10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Helge Bäcklund (Socialdemokraterna, man)</w:t>
      </w:r>
    </w:p>
    <w:p>
      <w:r>
        <w:rPr>
          <w:b w:val="0"/>
        </w:rPr>
        <w:t xml:space="preserve">Herr talman! Vid detta utlåtande har fogats en reservation av herr Stendahl, jag själv och herr Lovén. Saken gäller att en </w:t>
      </w:r>
      <w:r>
        <w:rPr>
          <w:b/>
        </w:rPr>
        <w:t>kvinnlig¹</w:t>
      </w:r>
      <w:r>
        <w:rPr>
          <w:b w:val="0"/>
        </w:rPr>
        <w:t xml:space="preserve"> befattningshavare vid utbyte av premieobligationer fått en förlust på 1,450 kronor. Det är alltså hela förlusten. Fullmäktige ha på </w:t>
      </w:r>
      <w:r>
        <w:rPr>
          <w:b/>
        </w:rPr>
        <w:t>hennes²</w:t>
      </w:r>
      <w:r>
        <w:rPr>
          <w:b w:val="0"/>
        </w:rPr>
        <w:t xml:space="preserve"> begäran och efter utredning i ärendet kommit till det resultatet, att man skulle ersätta hela förlusten, och det förslaget har också utskottet biträtt. Reservanterna anse för sin del, att det icke är riktigt att förfara så. Det ger icke den ansvarskänsla, som man har rätt att fordra av tjänstemännen, om man vid en sådan tjänst ersätter alla förluster, som kunna uppkomma genom en felutlämning. Vi ha därför gått in för att man — beroende på att de lokala förhållandena icke varit</w:t>
        <w:br/>
        <w:br/>
        <w:t xml:space="preserve">Ang. befrielse för en tjänsteman i riksgäldskontoret från viss ersättningsskyldighet. (Forts.) fullt tillfredsställande vid utlämnandet av dessa obligationer — skulle kunna vara med på att ersätta så mycket av förlusten, som tjänstemannen kunnat få gottgjort, därest </w:t>
      </w:r>
      <w:r>
        <w:rPr>
          <w:b/>
        </w:rPr>
        <w:t>hon²</w:t>
      </w:r>
      <w:r>
        <w:rPr>
          <w:b w:val="0"/>
        </w:rPr>
        <w:t xml:space="preserve"> varit tillerkänd felräkningspengar, d. v. s. ett belopp av 1,100 kronor. De tjänstemän i riksgäldskontoret, som ha kassavård om hand, ha i regel icke tillerkänts ersättning för förluster med mer än 1,100 kronor. Det har också tidigare varit så, att från riksbanksfullmäktige undan för undan kommit in framställningar om att få ersätta uppkomna förluster, vilket också av riksdagen bifallits. Det står emellertid här omnämnt, att utskottet år 1924 funnit sig föranlåtet avstyrka en framställning 1 sådant syfte. Sedan dess har icke någon framställning av förevarande art inkommit från riksbanksfullmäktige. Skall man nu till och med gå så långt, att man beviljar ett belopp, som avsevärt överstiger vad felräkningspengarna för en tjänsteman äro satta till, då kan det ju få ganska allvarliga konsekvenser. Reservanterna ha för den skull ansett sig icke kunna vara med om att hela förlusten skall täckas, utan ha stannat vid att föreslå samma belopp, som </w:t>
      </w:r>
      <w:r>
        <w:rPr>
          <w:b/>
        </w:rPr>
        <w:t>hon²</w:t>
      </w:r>
      <w:r>
        <w:rPr>
          <w:b w:val="0"/>
        </w:rPr>
        <w:t xml:space="preserve"> skulle fått, om </w:t>
      </w:r>
      <w:r>
        <w:rPr>
          <w:b/>
        </w:rPr>
        <w:t>hon²</w:t>
      </w:r>
      <w:r>
        <w:rPr>
          <w:b w:val="0"/>
        </w:rPr>
        <w:t xml:space="preserve"> varit tillerkänd felräkningspengar 1 vanlig mening. Jag ber, herr talman, att få yrka bifall till reservationen.</w:t>
      </w:r>
    </w:p>
    <w:p>
      <w:pPr>
        <w:pStyle w:val="Heading2"/>
      </w:pPr>
      <w:r>
        <w:t>2. Anders Paulsen (Socialdemokraterna, man)</w:t>
      </w:r>
    </w:p>
    <w:p>
      <w:r>
        <w:rPr>
          <w:b w:val="0"/>
        </w:rPr>
        <w:t xml:space="preserve">Herr talman! Jag anser för min del, att det finns goda skäl för att helt och hållet befria denna tjänsteman från återbetalningsskyldighet. Det rådde stor trängsel vid tillfället i fråga, och </w:t>
      </w:r>
      <w:r>
        <w:rPr>
          <w:b/>
        </w:rPr>
        <w:t>hon²</w:t>
      </w:r>
      <w:r>
        <w:rPr>
          <w:b w:val="0"/>
        </w:rPr>
        <w:t xml:space="preserve"> hade att besvara en hel del frågor från en påträngande allmänhet. Det är icke första gången vi bevilja en avskrivning av detta slag. Så har skett åtskilliga gånger förut inom andra områden. Jag erinrar om hurusom vi för något år sedan beviljade befrielse i ett fall, där det gällde någon tjänsteman vid en länsstyrelse, som betalat ut för mycket i avlöringar. Jag tycker icke, att man skall av vederbörandes lilla lön taga något av den summa </w:t>
      </w:r>
      <w:r>
        <w:rPr>
          <w:b/>
        </w:rPr>
        <w:t>hon²</w:t>
      </w:r>
      <w:r>
        <w:rPr>
          <w:b w:val="0"/>
        </w:rPr>
        <w:t xml:space="preserve"> oskyldigt råkat ge ut.</w:t>
        <w:br/>
        <w:br/>
        <w:t>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