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770</w:t>
      </w:r>
    </w:p>
    <w:p>
      <w:r>
        <w:rPr>
          <w:b/>
        </w:rPr>
        <w:t xml:space="preserve">Datum: </w:t>
      </w:r>
      <w:r>
        <w:t>1936-02-28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Verner Andersson (Bondeförbundet, man)</w:t>
      </w:r>
    </w:p>
    <w:p>
      <w:r>
        <w:rPr>
          <w:b w:val="0"/>
        </w:rPr>
        <w:t>Herr talman! Då herr Klefbeck gör gällande, att utskottet inte kan gå in på några finansiella synpunkter eller yttra sig om frågans finansiella innebörd, vill jag erinra om vad utskottet säger i sitt utlåtande, då det stöder sig just på den omständigheten, att det statsfinansiella läget för närvarande kanske inte medger en avskrivning på en gång av tionden. I den riktningen uttalar sig utskottet. Jag tycker, att det strider mot den i år föreslagna skattenedsättningen. Det är ju alldeles påtagligt, att det är denna synpunkt, denna tradition, som på utskottet inverkat långt kraftigare än några sakliga synpunkter.</w:t>
        <w:br/>
        <w:br/>
        <w:t>Jag vidhåller mitt yrkande.</w:t>
        <w:br/>
        <w:br/>
        <w:t>Efter härmed slutad överläggning gjordes i enlighet med föreliggande yrkanden propositioner, först på bifall till vad utskottet i det nu förevarande utlåtandet hemställt samt vidare på bifall till den i ämnet väckta motionen; och förklarades den förra propositionen, som upprepades, vara med övervägande ja besvarad.</w:t>
        <w:br/>
        <w:br/>
        <w:t xml:space="preserve">De ifrågavarande besluten utgjordes av förslag till fem konventioner samt en rekommendation, nämligen konventioner angående användande av </w:t>
      </w:r>
      <w:r>
        <w:rPr>
          <w:b/>
        </w:rPr>
        <w:t>kvinnor¹</w:t>
      </w:r>
      <w:r>
        <w:rPr>
          <w:b w:val="0"/>
        </w:rPr>
        <w:t xml:space="preserve"> till arbete under jord i gruvor av alla slag, angående begränsning av arbetstiden i kolgruvor (reviderad 1935), angående arbetstidens förkortning till fyrtio timmar i veckan, angående upprättande av ett internationellt system för bevarande av rättigheter, grundade på invaliditets-, ålderdomsoch dödsfallsförsäkring, och angående förkortning av arbetstiden i buteljglasbruk samt rekommendation angående ungdomsarbetslösheten.</w:t>
      </w:r>
    </w:p>
    <w:p>
      <w:pPr>
        <w:pStyle w:val="Heading2"/>
      </w:pPr>
      <w:r>
        <w:t>2. Gustaf Tamm (–, man)</w:t>
      </w:r>
    </w:p>
    <w:p>
      <w:r>
        <w:rPr>
          <w:b w:val="0"/>
        </w:rPr>
        <w:t>Herr talman! Denna konvention är givetvis inte av någon större ekonomisk betydelse för vårt land. Den gäller ju endast arbetet i kolgruvor, och som bekant finns här i landet endast ett företag, som bryter kol, nämligen Höganäs-Billesholms aktiebolag. Emellertid framhåller detta bolag följande:</w:t>
        <w:br/>
        <w:br/>
        <w:t>»För brytningens ostörda fortgång vore det nödvändigt, att större variation av arbetstiden tillätes. Att fastställa en gräns för det antal arbetare, som finge</w:t>
        <w:br/>
        <w:br/>
        <w:t>Konventionsförslag ang. arbetstiden i kolgruvor. (Forts.) innefattas under rubriken kontinuerligt arbete, vore meningslöst och i fråga om mindre gruvor, t. ex. Skromberga, orimligt. En internationell lagstiftning, sådan som den ifrågasatta, skulle träffa den svenska stenkolsindustrien proportionsvis hårdare än den motsvarande utländska och framtvinga ytterligare rationalisering.»</w:t>
        <w:br/>
        <w:br/>
        <w:t>Denna konvention har ju såsom alla de övriga varit föremål för omprövning av delegationen för det internationella socialpolitiska samarbetet här i landet. Denna delegation har hört bland annat socialstyrelsen, kommerskollegium, bergmästaren i södra distriktet, svenska arbetsgivarföreningen, landsorganisationen och Höganäsbolaget. Dessa myndigheter och korporationer ha avstyrkt konventionen med undantag givetvis av landsorganisationen och dessutom av socialstyrelsen.</w:t>
        <w:br/>
        <w:br/>
        <w:t>Delegationen har för egen del framhållit, att »det kunde synas tveksamt, om den ringa förkortning av arbetstiden — antagligen i regel en kvarts timme om dagen — som konventionens tillämpning skulle medföra, komme att bereda arbetarna fördelar, som kunde anses motivera de betänkliga olägenheter och risker, varför bolaget enligt vad bolaget i sitt yttrande anfört skulle utsättas genom konventionens genomförande».</w:t>
        <w:br/>
        <w:br/>
        <w:t>När man läst detta, förefaller det verkligen, som om den naturliga konsekvensen borde leda helt enkelt till rent avstyrkande av ratifikation. Men märkvärdigt nog har inte delegationen intagit den ståndpunkten utan säger, att »enligt delegationens förmenande måste emellertid från arbetarskyddets synpunkt även en mindre förkortning av gruvarbetarnas arbetstid tillmätas avsevärt värde», och av denna anledning tillstyrker delegationen ratifikation.</w:t>
        <w:br/>
        <w:br/>
        <w:t>Man måste ju säga, att när man å ena sidan erkänner, att denna konvention skulle medföra så betydande olägenheter för den industri, som på detta område finnes inom landet, att den skulle framtvinga en rationalisering med åtföljande arbetslöshet, och å andra sidan säger, att konventionen har oerhört liten betydelse för arbetarna, så inbjuder verkligen den slutledning, till vilken denna delegation kommit, till en saklig kritik och en ganska stark sådan. Emellertid vill jag här inte inlåta mig på någon dylik kritik, och jag vill inte heller, herr talman, besvära kammaren med att taga ställning till ett yrkande om bifall till vår reservation, detta särskilt med hänsyn till vad utskottet här framhåller och med hänsyn även till vad vederbörande departementschef sagt. Han yttrar nämligen, att med ratifikation bör anstå, tills åtminstone några av de kolproducerande länder vilkas produktion är av större betydelse för Sveriges kolimport ratificerat konventionen.</w:t>
        <w:br/>
        <w:br/>
        <w:t>Då det alltså enligt dessa uttalanden förefaller, som om den tid är ganska avlägsen, då ratifikation kan förekomma, vill jag med anledning härav, herr talman, och med hänsyn till den goda säkerhetsventil, som jag anser ligga i utskottets uttalande, blott göra detta lilla anförande till protokollet, men jag har intet yrkande att framställa.</w:t>
      </w:r>
    </w:p>
    <w:p>
      <w:pPr>
        <w:pStyle w:val="Heading2"/>
      </w:pPr>
      <w:r>
        <w:t>3. Albert Forslund (Socialdemokraterna, man)</w:t>
      </w:r>
    </w:p>
    <w:p>
      <w:r>
        <w:rPr>
          <w:b w:val="0"/>
        </w:rPr>
        <w:t>Herr talman! Den nu föreliggande frågan är ju utomordentligt viktig, enär den gäller spörsmålet, huruvida det skall bli möjligt att medelst en begränsning av arbetstiden åstadkomma en bättre och rättvisare fördelning av arbetstillfällena, än man i allmänhet förmått genomföra under de senare åren. Både i vårt land och i utlandet gör sig den meningen gällande i vida kretsar, att detta är möjligt, ja, att det helt enkelt är nödvändigt, om man verkligen vill effektivt bekämpa arbetslösheten. Det är sant, att det ävenledes i vida kretsar råder en rakt motsatt uppfattning. I någon mån torde väl ståndpunktstagandet ha bestämts av den aktualitet, som frågan fått individuellt sett. Man bör icke förvåna sig över att de arbetslösa äro benägna att utan vidare acceptera arbetstidsförkortningen såsom kanske rent av det enda medlet att motarbeta den olycka, som de själva drabbats av. Det får kanske också anses vara ganska naturligt, om de, som åtnjuta förmånen att ha arbete — jag tänker nu närmast på arbetarna i vanlig mening — dela de arbetslösas uppfattning, och att de till och med äro beredda att bringa de offer, som en ur de arbetslösas synpunkt riktig fördelning av arbetstillfällena skulle kräva av dem. BSolidaritetskänslan hos de organiserade arbetarna kan helt visst i detta sammanhang tillmätas stor betydelse.</w:t>
        <w:br/>
        <w:br/>
        <w:t xml:space="preserve">För många av de arbetande ter sig för resten problemet så, att om det med en arbetstidsförkortning är möjligt att effektivt bekämpa arbetslösheten, då behöver det, när allt kommer omkring, för dem icke betyda något större offer 1 ekonomisk bemärkelse, även om det skulle visa sig omöjligt att helt eller delvis kompensera förkortningen medelst löneregleringar. Det förhåller sig nämligen så, att de arbetande ofta måste fullgöra mycket pressande försörjningsplikter gent emot arbetslösa anhöriga. Föräldrarnas kanske relativt goda ekonomiska standard är i många fall otillfredsställande på grund av att de vuxna barnen icke kunna beredas tillfälle att försörja sig själva. Och det gives många exempel på att förhållandena gestalta sig på liknande sätt för dem, som måste övertaga försörjningsplikten av arbetslös, men arbetsför fader eller </w:t>
      </w:r>
      <w:r>
        <w:rPr>
          <w:b/>
        </w:rPr>
        <w:t>moder²</w:t>
      </w:r>
      <w:r>
        <w:rPr>
          <w:b w:val="0"/>
        </w:rPr>
        <w:t>. För denna kategori av arbetande skulle väl en arbetstidsförkortning, även om den icke omedelbart leder till en justering av lönerna uppåt, i allmänhet icke åstadkomma en försämring av den ekonomiska standarden men medföra en i hög grad önskvärd psykisk avspänning.</w:t>
        <w:br/>
        <w:br/>
        <w:t>Det torde emellertid icke uteslutande vara bland arbetare i vanlig mening och andra arbetstagare som tanken på en arbetstidsförkortning i arbetslöshetsbekämpande syfte funnit näring. Även bland folk, som anses sitta inne med bättre ekonomiskt förstånd och bättre tekniska insikter än man på visst</w:t>
        <w:br/>
        <w:br/>
        <w:t>Konventionsförslag ang. 40 timmars arbetsvecka. (Forts.) håll är benägen att tillskriva arbetare eller med dem jämställda har under de senaste åren förmärkts en stark opinion till förmån för kravet på arbetstidsförkortning i nu antydda syfte. Man kan i detta avseende peka på Förenta staterna, där man särskilt har brottats med detta problem. Jag känner inte förhållandena där så noga, att jag vill dra några bestämda slutsatser, men jag vill konstatera frågans högaktualitet i en sådan stor stat.</w:t>
        <w:br/>
        <w:br/>
        <w:t>Den föreliggande kungl. propositionen torde kunna karakteriseras som ett mycket blygsamt försök att fästa uppmärksamheten på arbetstidsproblemets sammanhang med arbetslöshetsproblemet. I propositionen förordas ratificering av det vid fjolårets internationella arbetskonferens antagna förslaget till en principkonvention angående fyrtio timmars arbetsvecka. Detta konventionsförslag är ett märkligt dokument. Syftet med detsamma är ju att förmå riksdagarna och regeringarna att deklarera sin villighet att medverka till en arbetstidsreform, som kan göra det möjligt att bekämpa den redan befintliga arbetslösheten och förebygga ny sådan. I ingressen till det korta aktstycket uttalas, att arbetslösheten tagit sådan omfattning och erhållit sådan varaktighet, att det för närvarande i världen finns många miljoner arbetare, utsatta för elände och umbäranden, för vilket tillstånd de icke själva bära ansvaret och varifrån de rättvisligen kunna göra anspråk på att bliva befriade. Det heter vidare, att det är önskvärt, att arbetarna såvitt möjligt beredas tillfälle få del av de förmåner, som härflyta ur den snabba tekniska utveckling, vilken kännetecknar den moderna industrien, och slutligen att det i enlighet med resolutioner, som antagits av internationella arbetskonferensen vid dess adertonde och nittonde sammanträden, är oundgängligt att göra en ansträngning för att i möjligaste mån förkorta arbetstiden inom alla slag av sysselsättning.</w:t>
        <w:br/>
        <w:br/>
        <w:t>I anslutning till detta uttalande skall varje medlem av internationella arbetsorganisationen, som ratificerar konventionen, förklara sig gilla principen om fyrtiotimmarsveckan, tillämpad på sådant sätt, att den icke medför sänkning av arbetarnas levnadsnivå. Man skall vidta eller främja åtgärder som kunna anses ägnade att leda till detta mål, och man skall förbinda sig att i enlighet med detaljföreskrifter, som må kunna meddelas i särskilda konventioner, vilka ratificerats av medlemmen, tillämpa nämnda princip på olika slag av sysselsättning.</w:t>
        <w:br/>
        <w:br/>
        <w:t>I en samtidigt av arbetskonferensen antagen resolution ha regeringarna anmodats vidtaga lämpliga anordningar till säkerställande, att varje anpassning av lönerna såvitt möjligt sker medelst direkta förhandlingar mellan vederbörande arbetsgivareoch arbetarorganisationer, samt vidare att efter samråd med vederbörande arbetsgivareoch arbetarorganisationer vidtaga eller främja lämpliga anordningar, som, ifall överenskommelse mellan parterna ej kan ernås, möjliggöra för den ena eller andra parten att hänskjuta tvisten till organ, som äga befogenhet att behandla lönefrågor.</w:t>
        <w:br/>
        <w:br/>
        <w:t>Socialministern har i propositionen särskilt fäst uppmärksamheten vid att ratificering av konventionen innebär ett gillande av principdeklarationen. Men beträffande principens tillämpning på olika slag av sysselsättningar hänvisas i konventionstexten till specialkonventioner, vilka bliva bindande först genom särskild ratificering. Anslutning till principkonventionen berövar, framhåller socialministern, icke en stat dess fria prövningsrätt i fråga om ratifikation av blivande specialkonventioner om principens praktiska förpliktelser. Betydelsen av att en stat ratificerar principkonventionen skulle ligga däri, att staten i fråga utfäste sig att understödja frågans fortsatta behandling inom internationella arbetsorganisationen och förklarade sig gilla vidtagande eller främjande av åtgärder avseende förkortning av arbetsveckan till fyrtio timmar.</w:t>
        <w:br/>
        <w:br/>
        <w:t>Vid prövning av sådana åtgärder må givetvis, säger socialministern, hänsyn tagas till förhållandena i andra länder och till vikten av att en arbetstidsförkortning genomföres i alla länder, som mera allvarligt konkurrera med varandra på världsmarknaden, så att icke följden av ifrågasatta åtgärder blir förskjutning av produktionskvoten till nackdel för de länder, som genomföra en reducering av arbetstiden med åtföljande risk för en ökning av arbetslösheten i dessa länder.</w:t>
        <w:br/>
        <w:br/>
        <w:t>En mera försiktig uppläggning av detta lika viktiga som komplicerade spörsmål är knappast möjlig. Att det likväl finns goda skäl att anföra mot förslaget om ratificering, skulle jag icke vilja bestrida. Ett sådant är, att de förpliktelser, som ratificeringen av denna konvention innebär, praktiskt taget endast äro av principiell och moralisk natur. Men å andra sidan är det väl otänkbart, att för närvarande en enskild nation kan komma längre i fråga om förpliktelser och vidta åtgärder separat, då man har många stater att konkurrera med. Det skälet äro vi fullt villiga att erkänna. Internationella arbetskonferensen har gått ut ifrån, att arbetstidsförkortningen skulle ske partiellt och naturligtvis då inom de näringsgrenar, där förutsättningar finnas eller efterhand kunna skapas. Att ratificeringens verkningar bland annat ur arbetslöshetssynpunkt måste beaktas och tillmätas stor betydelse, får väl anses såsom självklart.</w:t>
        <w:br/>
        <w:br/>
        <w:t>Genomförandet av arbetstidsförkortningen i vårt land torde förresten lämpligen böra ske på grundval av avtal, som därom kunna träffas mellan arbetsgivareoch arbetarorganisationerna. Reservanterna ha särskilt velat understryka, att man bör söka sig fram på den vägen. Reservanterna ha framhållit, att om det visar sig vara möjligt att åstadkomma sådana avtal inom de företag och näringsgrenar, där förkortning av arbetstiden låter sig göra, så är det självklart icke nödvändigt att lagstiftningsåtgärder omedelbart vidtagas i anslutning till eventuella, av arbetskonferensen antagna specialkonventioner. Sveriges ratifikation av den konvention, varom här är fråga, skulle säkerligen icke desto mindre få stor betydelse, både med tanke på reformens genomförande i landet och med avseende på det internationella samarbetet under strävandena att bemästra arbetslöshetens svåra problem.</w:t>
        <w:br/>
        <w:br/>
        <w:t>Majoriteten inom andra lagutskottet har, såsom framgår av utskottets utlåtande, sällat sig till dem som äro utomordentligt försiktiga och vilja ingenting förorda i fråga om positiva åtgärder. Att detta kombinerade arbetstidsoch arbetslöshetsproblem är en realitet, som man måste räkna med, även om man hesiterar inför svårigheterna att lösa detsamma, har utskottet emellertid icke vågat bestrida. Utskottet har föredragit att icke tränga till spörsmålets kärna. Avslagsyrkandet synes ha baserats på huvudsakligen formella skäl. Ett av den är, att en konvention om fyrtio timmars arbetsvecka knappast skulle stå i överensstämmelse med den omständigheten, att vårt land ännu icke ratificerat konventionen om fyrtioåtta timmars arbetsvecka. Häremot kan invändas, att det långt ifrån har legat utanför möjligheternas gränser för vårt land att ratificera sistnämnda konvention. De, som i detta fall bära ansvaret, finnas ju icke bland dem, som nu vilja rekommendera, att man skall gå ett stycke längre med hänsyn till att svårigheter alltjämt finnas i mycket, mycket stor utsträckning. Vidare anför utskottet, att ett godkännande av konventionen om fyrtio timmars arbetsvecka även på ett annat område skulle medföra en alltför stor motsats mellan teori och praktik, nämligen inom jordbruket, där ännu icke någon laglig arbetstidsreglering genomförts. Vi äro de första att beklaga, att man inte på detta område lyckats genomföra en reglering, så att detta skäl inte skulle kunnat anföras, men det är å andra sidan självfallet, att arbetstiden liksom andra förhållanden inom jordbruket sanno-</w:t>
        <w:br/>
        <w:br/>
        <w:t>Så som frågan har blivit behandlad och så som partigrupperingarna ha intagit sin ståndpunkt, förstår jag att riksdagen icke i dag är beredd att gå till ett beslut i enlighet med den kungl. propositionen. Jag ber emellertid, herr talman, att få yrka bifall till reservationen, och till detta mitt yrkande vill jag foga den förhoppningen, att hur än beslutet i dag kommer att bli, man icke skall uppfatta det som någon ny kurs för vårt land i det internationella socialpolitiska samarbetet, utan att vi alltjämt skola känna oss förpliktade att tränga djupt in i det stora problemet om arbetstidsförkortningen med särskild tanke på att bereda människorna arbetstillfällen.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