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2128</w:t>
      </w:r>
    </w:p>
    <w:p>
      <w:r>
        <w:rPr>
          <w:b/>
        </w:rPr>
        <w:t xml:space="preserve">Datum: </w:t>
      </w:r>
      <w:r>
        <w:t>1938-02-23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Gustav Tengström (Folkpartiet, man)</w:t>
      </w:r>
    </w:p>
    <w:p>
      <w:r>
        <w:rPr>
          <w:b w:val="0"/>
        </w:rPr>
        <w:t>Herr talman! Egentligen hade jag icke tänkt yttra mig här i dag, eftersom utskottets enhällighet visar, att man icke önskar någon förändring. Ett motstånd från ett antal personer, som av ideella eller av erfarenhetsskäl kommit till en annan uppfattning, skulle icke spela någon som helst roll i riksdagens andra kammare, har jag sagt mig.</w:t>
        <w:br/>
        <w:br/>
        <w:t>Herr Andersson i Ovanmyra har emellertid blivit direkt apostroferad att framträda, men då han icke begärt ordet, tog jag mig friheten att göra det, eftersom vi ju ha varit kamrater under hela resan dit ner. Även om det kan förefinnas vissa små divergenser och nyanser i våra uppfattningar, ha vi ju i alla fall sett ungefär samma saker och upplevt samma ting, ja, samma gräsligheter.</w:t>
        <w:br/>
        <w:br/>
        <w:t>När jag begärde ordet, var det egentligen för att taga upp den fråga, som herr Mosesson nyss berörde. Han höll förra året här i kammaren ett verkningsfullt anförande, som föranledde utrikesministern att taga till orda. Herr Mosesson frambhöll, att endast 4 procent av de brottslingar, som finnas i Sverige, dömas till frihetsstraff, och han ansåg det upprörande, att personer, som av ideella skäl kämpa eller offra sig för en viss sak, skulle, när de komma tillbaka till sitt hemland, dömas på samma sätt som besvärliga brottslingar.</w:t>
        <w:br/>
        <w:br/>
        <w:t>Jag har deltagit i det politiska livet ända sedan Staaffliberalismens dagar, och jag har tagit djupt intryck av den individualism och liberalism, som på den tiden kämpade hand i hand med den framåtgående socialdemokratien. Jag är fullt på det klara med den tankegång, som ligger i den nya lagen, vare sig man kallar den för en lex in casu eller en lag, som skall ha stadigvarande räckvidd och giltighetstid. Jag måste emellertid bekänna, att jag i så måtto är gammalmodig, att jag fortfarande företräder individens frioch rättigheter, när det gäller ideella ting. Ur den synpunkten, herr talman, anser jag att dessa människor som resa ned till Spanien, vilken ideologi de än bekänna sig till, skola ha en viss rättighet att handla så som deras åskådning och personlighet bjuder dem att handla. Jag medgiver, att jag i viss mån har fått en något annan uppfattning inför det läge, som nu hotar de små staterna i Europa.</w:t>
        <w:br/>
        <w:br/>
        <w:t>När jag häromdagen fick höra, att en rad av duktiga svenska kulspruteskyttar tagit värvning till krigstjänst i Spanien — jag talar icke för den ena eller andra sidan, utan söker bevara 1 den här saken full objektivitet — sade Jag mig, att det innebär dock en viss risk för vårt folk, därest vi komma i en svår situation, om en del av vårt bästa folk lämnar landet. Det var en invändning av samhällelig natur, som jag ansåg, att man inte kunde förbigå. Jag anser dock samtidigt, att det är en åtskillnad mellan den politik, som drives för närvarande, och den, som drevs för bara några år sedan. Jag hörde sällan talas om, när det gällde finska inbördeskriget, att man ville hindra vissa personer i Sverige att kämpa för den åskådning de hade i den striden, och ännu mindre gjorde man det på 1860-talet, när Danmark kämpade för sin frihet och sitt oberoende. Dock måste jag säga, att det var större risk för att ge näring åt hat, när det gällde de svenska frivilliga i finska inbördeskriget — det fick</w:t>
        <w:br/>
        <w:br/>
        <w:t>I ett avseende måste jag, när jag talar om denna fråga, göra en bestämd invändning, och det är, när det gäller, vilka personer som skulle få tillfälle att resa till Spanien. Det är för svensk uppfattning i någon mån — jag vill icke säga upprörande — men i alla fall i viss mån irriterande, att unga pojkar i 16—17 års-åldern värvas och skickas dit ner. I det internationella sjukhuset 1 Benecassim, 10 mil norr om Valencia, träffade jag på ett par sådana ungdomar, och jag vågar försäkra, att ingenting skulle vara för dem mera kärkommet än att återvända till hemmet och modern. I sådana fall måste svensk opinion reagera.</w:t>
        <w:br/>
        <w:br/>
        <w:t>En annan sak, som man måste diskutera, när det gäller det föreliggande lagförslaget, är den, huruvida de spanska krigförande parterna för närvarande behöva folk från annat håll. Jag har för några dagar sedan publicerat en artikel om dessa saker. Artikeln är byggd på rätt ingående undersökningar, bland annat även på intervjuer med ledande officerare. Jag har vid dessa undersökningar fått en rätt så klar bild av hur det förhåller sig, åtminstone på den republikanska sidan. För närvarande torde där icke finnas mer än 15,000 frivilliga. Jag är fullt på det klara med, att det icke är frivilliga, som man behöver just nu, utan krigsmateriel. Det framgår av gårdagens tidningar, att den motsatta sidan för närvarande inkallar alla spanjorer i utlandet. Det finnes så många frivilliga på den sidan, att man vid en evakuering fördenskull behöver folk från den egna nationen. På sådant folk finns ingen brist. Alltså, reellt sett menar jag, är denna fråga icke av så stor betydelse för oss eller för andra länder och deras nationella medvetande så att säga, som man kanske har trott tidigare.</w:t>
        <w:br/>
        <w:br/>
        <w:t>Det som är det upprörande i hela denna fråga är ju kriminaliseringen av svenska medborgare. När herr Mosesson höll sitt utmärkta anförande vid föregående års riksdag, fick han av utrikesministern ett tröstande svar, ur vilket jag ber att få citera följande ord: »Jag tror jag kan säga herr Mosesson, att det är praktiskt taget tämligen uteslutet att vi skola behöva uppleva det, som bereder honom så mycket smärta. Den 26 februari utfärdades sådana passföreskrifter här, att det i närvarande stund icke är möjligt för en svensk medborgare att komma till Spanien utan tillstånd av ministern för utrikes ärendena, så att samtidigt som man föreslår lagbestämmelser i detta hänseende, har man också i görligaste måtto sörjt för att icke några svenska medborgare 1 realiteten skola komma att drabbas av detta straffhot.&gt; Utvecklingen har icke bekräftat denna uppfattning. Jag talade med flera svenska arbetare där nere och frågade dem, när de hade kommit dit och på vilka vägar de hade kommit. Jag fick då sådana uppgifter — jag anser mig emellertid icke böra framlägga dem vid ett så offentligt tillfälle som detta — att jag måste draga den slutsatsen, att oavsett om lagen finnes eller icke, så komma de frivilliga in i Spanien, som önska komma dit. Några större hinder torde icke föreligga, och saken är ju så mycket enklare för närvarande, som de kontrollörer, som tidigare funnos vid gränserna, äro borttagna.</w:t>
        <w:br/>
        <w:br/>
        <w:t>Jag har med herr talmannen diskuterat frågan, om det vore möjligt att som saken nu ligger till och för att icke svenska riksdagen skall i onödan kriminalisera ideologiskt kämpande medborgare, få i paragraf 1, där det står: »Tager svensk medborgare värvning till krigstjänst i Spanien, straffes med fängelse i högst sex månader eller dagsböter», stryka orden »fängelse i högst sex månader». Jag skulle ha velat framställa det yrkandet, att den delen av para-</w:t>
        <w:br/>
        <w:br/>
        <w:t>Spanien. (Forts.) grafen toges bort, då det icke torde vara i överensstämmelse vare sig med svensk tradition eller svensk rättsåskådning, att man kriminaliserar medborgare för sådant deltagande. Då jag icke kan framställa detta yrkande, skall Jag be att få ge uttryck för min inställning till den fråga det här gäller genom att yrka avslag på utskottets förslag.</w:t>
        <w:br/>
        <w:br/>
        <w:t>Sedan vill jag bara tillägga ett par ord för att visa, att det icke egentligen är denna sak, som ligger mig så varmt om hjärtat, utan en annan. Jag skall icke motivera den saken med många ord, då jag tidigare gjort det offentligt.</w:t>
        <w:br/>
        <w:br/>
        <w:t>Det finnes naturligtvis mycket tungt vägande utrikespolitiska skäl, varför Sverige inför den nya stormaktskonstellation, som är under antågande, borde vara mycket försiktigt, när det gäller att taga ställning till internationella frågor, då man vet, att under den närmaste tiden folkförbundets öde sannolikt är beseglat, även om dess paragrafer finnas kvar, och att de fyra stormakterna, om jag fattat mr Edens avgång rätt, komma att ingå ett visst intressepaktum av den beskaffenhet, att de små staterna icke komma att ha något, eller åtminstone mycket litet, att säga till om i fortsättningen. Jag undrar, om icke det öde, som övergått Abessinien, Kina och Spanien, borde i viss mån vara en varningssignal till oss att icke antaga ett lagförslag, som visserligen ingår i något som kallas för non-intervention, men som i realiteten endast är en formell non-intervention och kanske till gagn endast för den ena parten. TI realiteten kommer det att betyda ett sanktionsförfarande från vår sida gentemot sn stat, med vilken vi befinna oss i fullt vänskapliga diplomatiska förbin-</w:t>
        <w:br/>
        <w:br/>
        <w:t xml:space="preserve">Detta är den ena sidan av saken, men jag betonar, att den saken lägger jag för dagen icke så stor vikt vid som vid den andra, nämligen den humanitära sidan. Den som har sett barnhemmet i Barcelona krossat av en 500-kilos brisantbomb och alla dess barn liggande döda, den som av olika framställningar, bland annat av skandinaviska Journalister, fått klart för sig — jag talar då bara om de exempel jag själv känner till — att flygare, som gått på låg höjd, med tillhjälp av sina kulsprutor mejat ner den flyktande befolkningen, barn och </w:t>
      </w:r>
      <w:r>
        <w:rPr>
          <w:b/>
        </w:rPr>
        <w:t>kvinnor¹</w:t>
      </w:r>
      <w:r>
        <w:rPr>
          <w:b w:val="0"/>
        </w:rPr>
        <w:t>, när dessa sprungit på vägarna eller inåt slätterna, ser denna sak på annat sätt än den, som icke är lika orienterad. Den spanska statsministern, som icke är kommunist utan socialdemokrat och en av Spaniens främsta läkare han är professor i kirurgi och en man som gjort mycket för Spanien i hygieniskt avseende, och jag tror, att man kan lita på hans ord — har fällt det yttrandet, att Spanien på grund av non-interventionsbestämmelserna icke har rättighet att inköpa ens strålkastare, lyssnaranordningar, luftvärnskanoner och jaktflyg, som behövas för försvar av öppna städer och andra orter. Om jag säger att denna humanitära synpunkt är den allt överskyggande hos mig i denna stund, hoppas jag, att andra kammaren förstår mig, när jag förklarar, att jag ur denna synpunkt icke kan biträda det förslag, som här är framlagt på riksdagens bord, utan yrkar avslag å detsamma.</w:t>
      </w:r>
    </w:p>
    <w:p>
      <w:pPr>
        <w:pStyle w:val="Heading2"/>
      </w:pPr>
      <w:r>
        <w:t>2. Per Albin Hansson (Socialdemokraterna, man)</w:t>
      </w:r>
    </w:p>
    <w:p>
      <w:r>
        <w:rPr>
          <w:b w:val="0"/>
        </w:rPr>
        <w:t>Herr talman! Jag förstår mycket väl den olust, som man känner i kammaren, när man blivit inbjuden att fönya denna lag om förbud för svenskar att gå som frivilliga till Spanien. Jag är också tämligen övertygad därom, att skulle vi bara följa våra känslor, skulle det icke kunna bringas upp många röster i denna kammare för den åtgärd, som man nu med orätt vill tolka såsom ett ställningstagande mot den ena sidan i striden. Men vi ha här icke att bara följa känslorna.</w:t>
        <w:br/>
        <w:br/>
        <w:t>Jag måste reagera ganska bestämt gentemot den underton, som gått igenom</w:t>
        <w:br/>
        <w:br/>
        <w:t>de hittills hållna anförandena, med undantag av herr Bagges, vilka anföranden såsom någonting självklart utgå från, att individen i sådana fall som detta har rätt att göra vad han vill, och att staten begår övergrepp mot individen, om staten inskrider för att binda honom i hans handlingsfrihet. Detta kan vara sant, om det bara gäller individen. Det kan icke vara sant, om genom individens handlingssätt ett engagemang av staten kan tänkas ske. Då måste staten ha rätt att se på det allmänna intresset och inskrida mot individen.</w:t>
        <w:br/>
        <w:br/>
        <w:t>Nu kan man säga, att dithän skulle det icke ha kommit i detta fall. Det är mycket möjligt, att det inte skulle ha gått så många frivilliga till Spanien, det är mycket möjligt, att det hela skulle ha förlupit ur statens synpunkt ofarligt. Men jag ställer den frågan, om det här gällt ett verkligt engagemang från ett mycket stort antal svenskar, för vilket engagemang man till sist gjort staten ansvarig, skulle ni då fortfarande bara utgå ifrån, att individen har rätt att göra som han vill? Det är en fullkomligt orimlig utgångspunkt och alldeles särskilt orimlig, när man åberopar demokratien. Ty demokrati måste ju innebära, att man inte kan låta individen vidtaga åtgärder som kunna bli farliga för det allmänna. Detta rent principiellt.</w:t>
        <w:br/>
        <w:br/>
        <w:t>Jag skulle dock tro att den svenska staten i detta fall inte skulle ha ansett sig behöva skrida till en lagstiftning, om icke denna varit en del i en allmän internationell åtgärd. När den franska regeringen tog initiativet till noninterventionspolitiken, skedde detta i syfte att förhindra engagemang från andra länder i den spanska striden och att förhindra att dessa engagemang fingo en sådan omfattning, att världsfreden kunde äventyras. När den svenska regeringen anslöt sig till denna politik, skedde det också ur den synpunkten, att den svenska regeringen ville göra vad på den kunde ankomma för att medverka till att här icke skedde saker som kunde ge åt olyckan en ännu större omfattning. Vi ha nu kunnat konstatera att medan vissa demokratiska stater ha uppfyllt sina förpliktelser enligt non-interventionsöverenskommelsen, har man från andra håll icke gjort det. Det är ganska naturligt att de som hysa utpräglade sympatier för det demokratiska Spanien reagera mycket starkt mot detta, att rebellerna skola få hjälp men de som kämpa för vad vi betrakta som den lagliga ordningen icke skola få det understöd, som man skulle anse vara rimligt. 9Strävandena ha emellertid gått ut på att söka begränsa interventionen. Strävandena äro fortfarande desamma; och såvitt man kan bedöma finnes just nu en större utsikt till framgång för dessa strävanden än tidigare.</w:t>
        <w:br/>
        <w:br/>
        <w:t>Om vi hade gått en annan väg och tagit de risker som därmed kunde följa — äro ni så säkra på att vi skulle ha gjort det spanska folket någon tjänst därmed? Är det inte mycket troligt att en sådan allmän intervention blott skulle blivit en förevändning för en ännu starkare intervention från den sida, som redan hade intervenerat, och att sålunda den ena interventionen skulle ha mötts med en övervägande intervention från den andra sidan? Jag tror, att man bör göra klart för sig, att även om Sverige icke deltagit i non-interventionspolitiken, skulle Sverige icke ha kunnat engagera sig genom frivilliga eller genom vapensändningar. En och annan skulle ha gått ut som frivillig, det är möjligt att också några mindre partier vapen skulle ha sänts från Sverige till Spanien, men så mycket är alldeles säkert, att vad vi kunde ha gjort i detta avseende skulle ha varit betydelselöst ur synpunkten att främja vad vi närmast — om man hade följt en sådan linje — velat främja. Det skulle från vår sida icke ha kunnat göras något effektivt, men vi skulle ha mist den möjlighet vi nu ha att motverka inblandning från andra håll.</w:t>
        <w:br/>
        <w:br/>
        <w:t>Jag har velat framhålla dessa synpunkter. Jag har redan offentligen sagt,</w:t>
        <w:br/>
        <w:br/>
        <w:t>att ingen kan vara i tvivelsmål om var mina personliga känslor finnas, när det gäller den spanska striden. Men jag tror att man driver upp saken till proportioner som den inte bör få, när man här framställer denna lagstiftning såsom något moraliskt fördömligt och ur demokratisk synpunkt förkastligt. Den är ett naturligt led i den internationella politik, i vilken vi deltaga, och så länge denna politik ännu har utsikter att vinna framgång, bör den också från den svenska regeringen få allt det stöd vi kunna lämna. Jag tror att vi på det sättet också bäst gagna den utgång som jag skulle förmoda att större delen av det svenska folket önskar.</w:t>
      </w:r>
    </w:p>
    <w:p>
      <w:pPr>
        <w:pStyle w:val="Heading2"/>
      </w:pPr>
      <w:r>
        <w:t>3. Nils Flyg (Kommunistiska partiet, man)</w:t>
      </w:r>
    </w:p>
    <w:p>
      <w:r>
        <w:rPr>
          <w:b w:val="0"/>
        </w:rPr>
        <w:t>Herr talman! Jag uppkallades på nytt i denna debatt på grund av det anförande som professor Bagge, högerpartiets ledare i kammaren och ledaren för det största borgerliga partiet, nyss höll.</w:t>
        <w:br/>
        <w:br/>
        <w:t>Jag uppmärksammar hans anförande, emedan jag därav — liksom av herr Mosessons och senare herr Tengströms och även allra sist av herr statsministerns anförande — fått ett starkt intryck av att samtliga i denna kammare liksom vilja använda en Braskstämpel i fråga om det beslut, som utrikesutskottet föreslagit riksdagen att fatta: härtill äro vi nödda och tvungna. Var och en vill ge kammaren en känsla av att personligen är jag inte med på det här, personligen tycker jag det är ett beslut av obehaglig karaktär som skall fattas, och mina personliga sympatier äro på den sida i den strid som lagen åsyftar mot vilken lagen riktar sig. Om jag har missförstått professor Bagge i det fallet, vet jag inte, men ett faktum är att hans argumentation, sådan som jag antecknade den, ger mig skäl att hävda en uppfattning av dylik art även beträffande högerledarens anförande.</w:t>
        <w:br/>
        <w:br/>
        <w:t>Herr Bagge säger exempelvis i slutet av sitt anförande, att spanska folket självt borde få avgöra stridens utgång, och det är ju ett önskemål som väl knappast någon har någon invändning att göra emot. Men professor Bagge vet för visso, att det alltsedan inbördeskrigets utbrott icke varit fråga om en strid mellan två spanska parter enbart. Professor Bagge vet att den republikanska ordningen och dess regering anfölls av militärkuppens ledare, sedan dessa haft överläggningar och konferenser med diktaturstaternas ledande män. Man gick med andra ord till en åtgärd, vilken ej enbart framkallats av ett inrikespolitiskt missnöje hos en viss grupp av ledande män inom militärväsendet, utan man igångsatte denna kupp i egenskap av verktyg för vissa stormakter i deras strävanden gent emot andra stormakter. Och professor Bagge vet säkert innerst inne lika väl som jag och är säkerligen också övertygad om att det som utkämpas i Spanien i dag är en kraftmätning mellan å ena sidan ett centrum, som vi kunna kalla Rom, och å andra sidan ett centrum som vi kunna kalla London och att spanska inbördeskriget för länge sedan varit avgjort, om ej så förhållit sig.</w:t>
        <w:br/>
        <w:br/>
        <w:t>Vad är det nu det gäller? Jo, det gäller att gå med på åtgärder medelst en frivilliglag som innebär att i bägge parternas intresse förhindra att den ena sidan 1 det spanska inbördeskriget — vilket enligt Roms och Londons synpunkt ej får segra — får hjälp, märk väl ej från demokratiska stater utan av frivillig karaktär, genom att enskilda medborgare frivilligt göra sin insats på den sida, som man såväl i Rom som i London anser icke får segra, emedan det skulle störa spelet mellan vederbörande parter. Vi diskutera denna fråga i en situation, då på detta storpolitiska område försiggå sådana aktioner som, om de fullföljas enligt de förutsättningar som i dag föreligga, komma att leda till ett nederlag för den spanska regeringssidan, ett nederlag i samförstånd mellan de parter, som nu hålla på att göra upp. Vad vi göra genom att fatta</w:t>
        <w:br/>
        <w:br/>
        <w:t>ifrågavarande beslut är att vi liksom ställa oss med armarna i kors ett år till utan att på något sätt se den förändring i situationen som ägt rum, och säga: det här angår oss inte, låt oss bara ytterligare fullfölja det beslut vi tidigare fattat. Låt oss fortsätta, eller — för att tala med professor Bagge — det gäller bara att förlänga lagens giltighetstid, det finns ingen anledning till debatt. Ja, herr Bagge, om man blundar med bägge ögonen inför den verklighet som är i dag, om man blundar med bägge ögonen inför den verklighet som ligger bakom oss, sedan lagen antogs för ett år sedan, då kan man säga så. Men gör man det inte, utan vill man se det beslut som vi nu rekommenderas att fatta mot bakgrunden av vad verkligheten lärt oss, kan man inte resonera så som herr Bagge gör, ej heller komma till en slutsats som att det nu bara gäller att förlänga lagen.</w:t>
        <w:br/>
        <w:br/>
        <w:t>Beträffande herr Mosesson kan jag ju inom parentes säga att jag förstår herr Mosessons situation både i år och i fjol, och jag tror att vi, då det gäller honom, ha att göra med en människa, som verkligen utkämpar en inre strid för det speciella ståndpunktstagande det nu gäller. Men när herr Mosesson i slutet av sitt anförande säger, att frågan är så komplicerad, att han därför icke vågar yrka avslag på förslaget och liksom vill ha ett försvar i riksdagens protokoll för denna sin ståndpunkt — som han inte själv är tillfredsställd med — och tillägger att lagen kommer att bli svår att tillämpa i de konkreta fallen, då säger jag: Det är ett ståndpunktstagande som från början till slut icke kan försvaras, präglat av halvhet som det är. Ty märk väl, att de som för någon tid sedan voro åtalade och som vi kunna nämna som de konkreta exempel som 1 dag föreligga, de frikändes av rådhusrätten, men deras sak har nu gått vidare. Vi veta icke vad hovrätten kommer att säga eller vad vederbörande i högsta domstolen en dag komma att säga, men det finns intet fog för att påstå att här ta vi nu ståndpunkt med den förhoppningen, att den lag vi gå in för att besluta blir svår att använda sig utav. Vad är det för förnuftssynpunkt hos en riksdagsman som tar sig uttryck som dessa: Jag tycker lagen är obehaglig, men jag tror att den aldrig kan tillämpas i verkligheten, och därför går jag in för den! Hur jag än vrider på detta resonemang, kan Jag inte få fram annat än att det tyder på att man egentligen inte vill vara med om saken, men till slut försöker man rädda sig med denna Brasklapp: härtill är jag nödd och tvungen.</w:t>
        <w:br/>
        <w:br/>
        <w:t>Och så kommer jag till sist fram till herr statsministern, som säger: Skulle vi följa våra känslor, skulle inte många i denna kammare rösta för denna. lags förlängande. Herr statsministern har alldeles säkert rätt. Men vi få inte följa känslorna, säger han vidare. Förnuftet är det som här skall tala, de realpolitiska argumenten följa därefter. Statsministern förklarar att statens intresse är större än den enskilde individens intresse. Man får inte argumentera i denna fråga utgående från att det här gäller en kränkning av individens demokratiska rättigheter — »statens intresse är större». Jag skall gå herr statsministerns demokratiska, eller skall jag säga socialdemokratiska argumentation så långt till mötes, att jag säger, att om statens intresse i en fråga sammanfaller med vad som är flertalet av individernas intresse och mening, då representerar statens intresse denna överhöghet. Men om staten försöker att mot flertalet av individerna prägla sin uppfattning, sin intresseståndpunkt, då godkänner jag den inte. Då har den upphört att vara demokratisk. = en statsuppfattning som passar i Tyskland och Italien, men den passar inte här.</w:t>
        <w:br/>
        <w:br/>
        <w:t>Statsministern framhåller vidare att demokratien inte kan tillåta individen friheter som bli farliga för staten. Ja, jag skulle vilja höra en närmare argu-</w:t>
        <w:br/>
        <w:br/>
        <w:t>mentation i det fallet. Är det någon här i kammaren som tror, att svenska staten skulle ha utsatts för någon fara genom att icke i fjol ha gått med på den här lagstiftningen? Det var ett öppet projekt som låg framför oss, och förutsättningen för att dylika åtgärder skulle kunna tillämpas var att riksdagen i de länder där riksdag ännu finnes accepterade desamma. Och där stack denna riksdag huvudet i snaran, och så drog man åt. Men finns det i dag någon som vill tro, att vi besluta med hänsyn till vad som verkligen inträffat ute i världen, med hänsyn till det konkreta läge som förefinnes, om vi nu gå in för denna lag för att därigenom söka förhindra något som utgör en fara för svenska staten? Mina herrar! Skola vi tala om vad som är farligt för demokratien, så är det nog att fortsätta på sådana här vägar och även hädanefter engagera oss genom denna non-interventionsöverenskommelse eller andra sällskap för mänsklighetens bedragande i stormakternas intrigspel — ty något annat är det inte som försiggår. Detta visar alltså halten av innehållet i statsministerns anförande, som jag här riktat uppmärksamheten på. Och när statsministern till sist säger att det finns större utsikt för strävandena nu än tidigare att på denna väg nå resultat, tror jag att statsministern nog privatim skulle vara villig att erkänna, att resultatet av dessa strävanden säkerligen komma att bli av en sådan art och få en sådan utformning, att ingen i denna kammare vill ta ansvaret för någon medverkan i dessa strävanden och till de resultat de medföra.</w:t>
        <w:br/>
        <w:br/>
      </w:r>
      <w:r>
        <w:rPr>
          <w:b/>
        </w:rPr>
        <w:t>Fru²</w:t>
      </w:r>
      <w:r>
        <w:rPr>
          <w:b w:val="0"/>
        </w:rPr>
        <w:t xml:space="preserve"> Rönn-Christiansson sade i slutet av sitt anförande, att för människor som de frivilliga stiftar man ej några lagar, ej heller kriminaliserar man dem. Jag ber att helt få ansluta mig till denna formulering. Den gäller i år och den gällde i fjol, och jag inregistrerar detta uttalande från </w:t>
      </w:r>
      <w:r>
        <w:rPr>
          <w:b/>
        </w:rPr>
        <w:t>fru²</w:t>
      </w:r>
      <w:r>
        <w:rPr>
          <w:b w:val="0"/>
        </w:rPr>
        <w:t xml:space="preserve"> Rönn-Christianssons sida såsom en märklig omvändelse från en annan ståndpunkt för ett år sedan. Jag skulle inregistrera denna förändrade ståndpunkt med mycket större tillfredsställelse, om jag kunde vara säker på att den var uttryck för också en förändring av övertygelse från i fjol till i år. Då tyvärr så icke är fallet. får jag nöja mig med att likväl inregistrera den omvändelse, som här kommit till uttryck, med den reservation, som på grund av vissa omständigheter i detta speciella fall är nödvändig.</w:t>
        <w:br/>
        <w:br/>
        <w:t>Herr talman! Jag anser — och den debatt, som förts här, har styrkt mig i den uppfattningen — att den föreliggande frågan är av en mycket stor principiell betydelse, och att, såsom jag i fjol vågade påpeka, ett beslut i densamma har prejudicerande karaktär. Jag ämnar därför, då vi komma fram till att fatta beslut i kammaren, begära votering.</w:t>
      </w:r>
    </w:p>
    <w:p>
      <w:pPr>
        <w:pStyle w:val="Heading2"/>
      </w:pPr>
      <w:r>
        <w:t>4. Gösta Bagge (Högerns riksdagsgrupp, man)</w:t>
      </w:r>
    </w:p>
    <w:p>
      <w:r>
        <w:rPr>
          <w:b w:val="0"/>
        </w:rPr>
        <w:t>Den föregående talaren har oriktigt återgivit mitt yttrande och dess innebörd, och jag kan icke låta hans uttalande stå oemotsagt i protokollet. Det är därför Jag tagit till orda.</w:t>
        <w:br/>
        <w:br/>
        <w:t>Min hänvisning till den föregående debatten i detta ärende gav Ju vid handen, att jag för min del gillar den politik, som då inleddes. Jag anser alltjämt, att den förda politiken är riktig och önskvärd och att den bör föras även 1 fortsättningen.</w:t>
      </w:r>
    </w:p>
    <w:p>
      <w:pPr>
        <w:pStyle w:val="Heading2"/>
      </w:pPr>
      <w:r>
        <w:t>5. August Spångberg (Socialdemokraterna, man)</w:t>
      </w:r>
    </w:p>
    <w:p>
      <w:r>
        <w:rPr>
          <w:b w:val="0"/>
        </w:rPr>
        <w:t>Herr talman! Jag har sökt att friska upp minnet av behandlingen av hithörande frågor, av vilka frivilliglagen utgör en del, genom att gå igenom handlingar och protokoll. Man finner där tydligt och klart, att alla, som gått in för dessa åtgärder, ha gjort det med mycket stor osäkerhet. Så är ju fallet också i dag, när denna fråga nu behandlas. Jag tror, att</w:t>
        <w:br/>
        <w:br/>
        <w:t>herr Mosesson i det avseendet är en god representant för vad de flesta här i kammaren känna. Herr Bagge ansåg emellertid, att frågan i dag ligger skäligen enkelt till. Det gäller bara att fortsätta, där man började i fjol. Då jag 1 går läste herr Bagges anförande från i fjol, kom jag till den bestämda uppfattningen, att herr Bagge då menade, att vad som gjordes var ett försök att åstadkomma ett hejdande av sändningen av folk, ammunition o. s. v. till Spanien. Det var ett försök till kontroll, som herr Bagge under fjolåret gick in för. Frivilligförbudet är ju bara ett led i Londonkommitténs non-interventionsbeslut, enligt vilket utförsel av vapen och ammunition och sändande av soldater till Spanien skulle förbjudas.</w:t>
        <w:br/>
        <w:br/>
        <w:t>Jag har icke kunnat befria mig från den uppfattningen, att då de demokratiska staterna och Sovjetunionen följde Frankrikes initiativ i detta fall, det från dessa staters sida begicks ett missgrepp, som kan komma att få en ödesdiger verkan i fortsättningen för demokratierna själva. Non-interventionen tycks enligt min uppfattning vila på fullkomligt felaktiga premisser, och har man sådana, är det ganska naturligt, att resultatet blir ett missgrepp. Man synes låtsa, som om det här skulle vara fråga om ett inre spanskt problem. I verkligheten är det icke alls ett inre spanskt problem utan närmast ett tyskt-italienskt problem. Jag skulle kunna säga, att det är fråga om en tyskitaliensk intervention i Spanien. Om det vore ett inre spanskt problem, skulle Jag för min del anse, under förutsättning att avtal hölles av de olika parterna, vilket i detta fall icke gjorts, att non-interventionsbeslutet vore berättigat. Men eftersom det icke ligger till på det sättet, blir beslutet i fråga en hjälp åt den avtalsbrytande parten, en hjälp åt Tyskland och Italien till genomförande av deras intressen på spansk jord. Om det i fjol kunde anföras — något sådant beslut hade ju icke tidigare fattats — att det hela var ett försök till kontroll — ehuru det hela skedde mindre med tanke på kontrollen från Sveriges sida beträffande frivilliga och mera med tanke på hur han från vissa andra länder skulle komma att uppträda — så har man i år erfarenhet att bygga på, och den visar, att Tyskland och Italien hela tiden icke det ringaste ha brytt sig om det avtal, som ingåtts, utan till Francoanhängarna sänt både soldater, ammunition, vapen och flygmaskiner. Italiens press har öppet skrävlat om de segrar, som Italien vunnit nere i Spanien, då spanska städer så gott som jämnats med jorden.</w:t>
        <w:br/>
        <w:br/>
        <w:t>Jag skall icke gå in på talet om grymheterna, som ha utspelats därnere. Jag skall heller icke åberopa mig på det jag under fjolåret under vistelsen i Spanien några få dagar blev i tillfälle att taga del av. Herr Bagge säger, att grymheter förekommit på båda sidor, och det är nog riktigt, att sådana förekommit av upprörande slag på båda sidor om frontlinjen, alltså i hela Spanien. Det har tidigare konstaterats här, vilka grymheter, som begåtts mot republikens städer, samhällen och landsbygd, och man har bara att tillägga, att liknande grymheter begåtts även på andra sidan. Men det har icke varit genom regeringstruppernas förvållande och från deras aeroplan utan från Francos horder och genom deras meningslösa massmord på människor i städer, som erövrats, och sedan människorna, milisen och soldaterna avväpnats. Franco har stått för grymheterna på båda sidor, ett förhållande, som det är på sin plats att säga ifrån i detta sammanhang.</w:t>
        <w:br/>
        <w:br/>
        <w:t>Å andra sidan kan det icke bestridas, att det varit tyska och italienska segrar, och att på så sätt det skrävel är berättigat, som man kommit med från de italienska tidningarnas sida.</w:t>
        <w:br/>
        <w:br/>
        <w:t>Jag har den bestämda uppfattningen — och den har jag fått genom att taga del utav vad som skrivits i denna sak och vad folk därnere sagt till</w:t>
        <w:br/>
        <w:br/>
        <w:t>mig — att om Tyskland och Italien skulle draga tillbaka sitt folk från Franco-</w:t>
        <w:br/>
        <w:br/>
        <w:t>sidan, Spaniens befolkning själv utan någon hjälp ens från det republikanska</w:t>
        <w:br/>
        <w:br/>
        <w:t>Spanien mycket hastigt skulle komma att göra upp med Franco.</w:t>
        <w:br/>
        <w:br/>
        <w:t>Dessa äro förhållanden, som jag anser, att vi icke kunna komma förbi, vi som tillhöra småstaterna och vilja vara anhängare av demokratien. Det måste under sådana omständigheter vara oriktigt av de demokratiska staterna att fråntaga den spanska regeringen rätten att köpa vapen och ammunition, varigenom regeringstrupperna skola försvara sitt land, sina städer och sin befolkning. Det måste med tanke på vad som i övrigt varit brukligt vara oriktigt att genomföra straff för frivilliga och att samtidigt låtsas, som om man icke såge transporterna från den andra sidan.</w:t>
        <w:br/>
        <w:br/>
        <w:t>Non-interventionsbeslutet skulle ju från början få sin betydelse genom övervakningssystemet i Spanien. Det dröjde emellertid icke så länge — framgår det av här föreliggande utskottsutlåtande och ännu mera av propositionen — innan de italienska och tyska regeringarna förklarade, att de icke voro villiga att deltaga i detta övervakningssystem. Det gällde först sjögränserna, beträffande vilka man förklarade, att man icke längre ville deltaga i patrulleringen med krigsfartyg. Sedan kom turen till den portugisisk-spanska gränsen. Portugisiska regeringen meddelade, att den beslutat suspendera den genom brittiska kontrollörer handhavda övervakningen av portugisisk-spanska gränsen. Sedan dess ha på grund av dessa förhållanden, dessa tydliga avtalsbrott från början från ena partens sida, hela övervakningssystemet praktiskt taget upphävts. Tyskland, Italien och Portugal ha öppet visat inför hela världen, att de utan att fråga den andra parten brutit mot non-interventionsavtalet. Utskottet fastslår också detta i sitt betänkande på sidan 2, första delen. Det är en mycket försiktig formulering — den kunde ha skrivits åtskilligt klarare. Men den visar tydligt på det avtalsbrott, som begåtts, och detta borde mana till större betänksamhet än den som lägges i dagen i fortsättningen av utrikesutskottets utlåtande.</w:t>
        <w:br/>
        <w:br/>
        <w:t>Herr Bagge visade på det framtida samarbete mellan olika europeiska stater, som man står inför, och menade, att när man har utsikter att fortsätta samarbetet, bör man icke riva upp grundvalarna till detsamma. Ja, när man tager del av den plan, som non-interventionskommittén håller på att arbeta med — i den mån man kan taga del av den i föreliggande handlingar — måste jag säga, att man blir ytterligare betänksam mot vad allt detta skall komma att medföra för Europa i framtiden. Särskilt fundersam blir man, när man finner, att i planen ingår tanken på att bevilja krigförandes rättigheter åt båda hållen, när man ser, att Europa i övrigt, de demokratiska staterna i Europa, äro inne på att bevilja Francosidans folk krigförande parts rättighet i samband med förnyad kontroll. Med den erfarenhet vi ha av hur denna part uppträder, förstå vi, att kontrollen kommer man lika lätt som tidigare att sätta sig över. Men vad man uppnår är, att denna part anses föra ett krig, som den har rättighet att föra, att den får stå i förbindelse med övriga länder, att dess hamnar ligga öppna för förbindelse med den övriga världen, medan republikens hamnar blockeras och u-båtspiraternas framfart får ännu mera ödesdigra följder. Om man tror, att detta blir fallet — och jag är säker om att man icke tager fel, om man hyser en sådan uppfattning — är det ganska naturligt, att man icke anser sig böra fortsätta på denna väg.</w:t>
        <w:br/>
        <w:br/>
        <w:t>Vi ha tagit del av de telegram, som sänts ut från skilda länder i anledning av Edens avgång i London. Vi ha tagit del av de meddelanden, som samtidigt berört non-interventionskommitténs planer på att bevilja Franco krig-</w:t>
        <w:br/>
        <w:br/>
        <w:t>förande parts rätt. När man sammanför denna non-interventionskommitténs tanke med verkligheten i England i dag, blir man ännu mera betänksam och undrande på varthän det kommer att bära, om man fortsätter på denna väg, såsom om ingenting skett. Man finner också av telegrammen om hur det hela uppfattats i Italien, att där hälsar man med stor tillfredsställelse vad som inträffat i England och sätter det i samband med non-interventionskommitténs planer på att bevilja Franco krigförande parts rättigheter. Jag anser, att det material, som i detta sammanhang flutit in under de allra sista dagarna, tydligt pekar hän på att Europas övriga stater sannerligen böra taga en annan kurs än tidigare.</w:t>
        <w:br/>
        <w:br/>
        <w:t>Det är ingen, som begär, att Sverige skall gå före på ett sådant sätt, att man skulle kunna göra gällande, att Sverige brutit neutraliteten. Men det är ju icke den frågan det i dag närmast gäller. Det kanske icke kan vara ur vägen att erinra om att även om det vore fråga om att upphäva vapenförbudet, skulle det icke kunna betraktas som ett neutralitetsbrott från Sveriges sida. Det finns dock ett land, som hela tiden har sålt vapen till Spanien under åberopande av de vänskapliga förbindelser detta land tidigare haft med Spanien. Jag åsyftar Mexico. I Mexicos förklaring till detta sitt handlingssätt heter det: »Vi skola fylla vår plikt och våra avtal till den spanska republikens legitima regering utan att bekymra oss om motståndarnas idéer. Genom att giva en vänligt sinnad regering, sådan som den spanska republikens legitima regering, moralisk och materiell hjälp, ha vi hållit oss till de moraliska regler, som äro ledande för vårt lands internationella förbindelser.» Vid en jämförelse mellan vad Mexico här har uttalat och de europeiska demokratiernas beslut måste man säga, att Europas demokratiska stater gått alltför långt i eftergifter åt de nazistiska länderna.</w:t>
        <w:br/>
        <w:br/>
        <w:t xml:space="preserve">Nu gäller det på nytt att taga ställning till lagen om frivilligförbudet. Det är ju den saken det är fråga om i dag. Såsom framgår av den motivering; som jag här i mitt anförande försökt ge för min uppfattning i frågan, är det tämligen klart, att min mening är den, att lagen icke bör erhålla förlängd giltighetstid. Den borde upphöra att gälla vid den tid, som riksdagen i fjol bestämde, eftersom vi sett, att den innebär ett misslyckande ur flera synpunkter. Jag skall icke giva mig in på frågan, huruvida det tjänar något till att stifta dylika lagar eller icke. Jag delar icke </w:t>
      </w:r>
      <w:r>
        <w:rPr>
          <w:b/>
        </w:rPr>
        <w:t>fru²</w:t>
      </w:r>
      <w:r>
        <w:rPr>
          <w:b w:val="0"/>
        </w:rPr>
        <w:t xml:space="preserve"> Rönn-Christianssons och herr Flygs uppfattning, att det icke spelar någon roll, om man stiftar sådana lagar. Jag tror, att det har stor betydelse, och jag är övertygad om att det hindrar många från att resa ned till Spanien, som eljest önskat göra det. Det är icke straffet i och för sig, som hindrar dem, ty om en yngling är beredd att offra sitt liv i ett främmande land med fullständigt främmande förhållanden — såsom det måste te sig för en svensk pojke — är det alldeles klart, att han mycket litet fäster sig vid de sex månadernas fängelse, som eventuellt drabbar honom, då han kommer tillbaka från sin uppgift. Det fäster han sig överhuvud taget icke vid. Men lagen som sådan hindrar i alla fall dessa pojkar från att resa ned, dessa som vilja handla efter den inre idealitet, som de känna i sin vilja att kämpa mot nazismen. Jag måste säga, att ur svensk synpunkt kan det icke vara en brottslig handling att möta nazismen långt nere i södern, innan den med sin järnhäl klampar in kanhända på svensk mark.</w:t>
        <w:br/>
        <w:br/>
        <w:t>Det är ur dessa synpunkter oriktigt att kriminalisera de svenska frivilligas handlingssätt i detta fall. Herr Tengström har påvisat, att det icke skett förut, visat på Finland, och för min del glömmer jag aldrig bort den gång, då jag här i Stockholm som ombud på en facklig kongress såg, huru de svenska</w:t>
        <w:br/>
        <w:br/>
        <w:t>Spanien. (Forts.) vitgardisterna togos emot genom offentlig hyllning med flaggning från offentliga byggnader, när de återvände från Finland.</w:t>
        <w:br/>
        <w:br/>
        <w:t xml:space="preserve">En annan sak är, att frivilliglagen förhindrar också i viss mån det fredliga och vänskapliga förhållandet i övrigt till Spanien. Jag har exempel på, hurusom personer, köpmän eller t. o. m. </w:t>
      </w:r>
      <w:r>
        <w:rPr>
          <w:b/>
        </w:rPr>
        <w:t>kvinnor¹</w:t>
      </w:r>
      <w:r>
        <w:rPr>
          <w:b w:val="0"/>
        </w:rPr>
        <w:t>, som ha haft intyg om arbetsanställning i Spanien och tidigare varit i Spanien, på grund av denna frivilliglag ha hindrats att resa ned. Jag må säga: fullt så effektivt behöver man ju knappast, skulle jag tro, tolka lagen i fråga.</w:t>
        <w:br/>
        <w:br/>
        <w:t>Jag förstår, att riksdagen kommer att fatta beslut i enlighet med det förslag som föreligger, men jag anser för min del, att det skulle ligga en moralisk betydelse i att så många som möjligt överhuvud röstade emot lagen i fråga. Man bör ha på känn att man ändock icke är så enhällig i sin uppfattning som utskottets utlåtande och enhälliga beslut i övrigt kan ge anledning till.</w:t>
        <w:br/>
        <w:br/>
        <w:t>Jag vill till sist allvarligt hemställa, i den mån det kan ha någon betydelse, att bestämmelserna rörande frivilligförbudet icke skola tolkas med den stränghet som har skett hittilldags, utan att då det finns anledning antaga, att de som söka sig över till Spanien trots denna frivilliglag göra det för arbete, för affärer eller för studier, de icke skola hindras därtill.</w:t>
        <w:br/>
        <w:br/>
        <w:t>I övrigt ber jag, herr talman, att få ansluta mig till de förslag om avslag som ha framförts.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2128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