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821</w:t>
      </w:r>
    </w:p>
    <w:p>
      <w:r>
        <w:rPr>
          <w:b/>
        </w:rPr>
        <w:t xml:space="preserve">Datum: </w:t>
      </w:r>
      <w:r>
        <w:t>1938-04-23</w:t>
      </w:r>
    </w:p>
    <w:p>
      <w:r>
        <w:rPr>
          <w:b/>
        </w:rPr>
        <w:t xml:space="preserve">Kammare: </w:t>
      </w:r>
      <w:r>
        <w:t>Första kammaren</w:t>
      </w:r>
    </w:p>
    <w:p>
      <w:r>
        <w:rPr>
          <w:b/>
        </w:rPr>
        <w:t xml:space="preserve">Antal yttranden: </w:t>
      </w:r>
      <w:r>
        <w:t>13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Karlsson (Socialdemokraterna, man)</w:t>
      </w:r>
    </w:p>
    <w:p>
      <w:r>
        <w:rPr>
          <w:b w:val="0"/>
        </w:rPr>
        <w:t>Herr talman! Det förefaller mig som om utskottets förslag skulle vara fotat på felaktiga premisser att döma efter den utredning, som är företagen. I motionen säges, att det i viss utsträckning användes förtyngningsmedel vid konservering av råhudar och skinn. Genom en utredning, som utskottet har företagit, konstateras, att vad i motionen påstås är med verkligheten överensstämmande åtminstone i viss utsträckning. Man har begärt yttranden från bland andra Sveriges slakteriförbund, som också erkänner, att det förekommer förtyngningsmedel vid konservering av råhudar. Men man kommer likväl till den slutsatsen från slakteriförbundets sida, att ingenting skall åtgöras för att råda bot härför. Man har också begärt och erhållit</w:t>
        <w:br/>
        <w:br/>
        <w:t>Man säger i båda dessa utlåtanden, vilket också utskottet har gjort till sin motivering, att man kan låta denna sak ordna sig på frivillighetens väg, och man tror, att det skall gå lätt för sig med hänsyn till att därest hudarna bli förstörda, skola priserna bli sämre, och det skall ge anledning till att avlämnarna vilja hålla hög kvalitet för att på det sättet få bättre priser. Lagstiftningen på området skulle sålunda vara obehövlig.</w:t>
        <w:br/>
        <w:br/>
        <w:t>Detta är ju en slutsats, som man kan komma till i praktiskt taget vilken fråga som helst, men det är nu en ståndpunkt, som riksdagen aldrig har gjort till sin. Där det har förelegat behov av en lagstiftning i berörda ämnen har det också blivit sådan. Jag vill erinra om, att det redan finnes en lag, där det förbjudes att använda förtyngningsmedel vid beredandet av hudar och skinn, men den lagen eller dessa bestämmelser äro inte tillämpliga vid konservering av hudar. Man har icke från något håll kunnat bestrida, att det förekommer förtyngningsmedel i viss utsträckning, där salt vatten och även sand ingå som förtyngningsmedel. Man har ju verkligen svårt att föreställa sig i vad mån sand skall kunna anses utgöra ett konserveringsmedel. Det är det sannolikt inte heller utan endast ett förtyngningsmedel, som inte bara verkar förtyngande utan dessutom också skadligt för huden. Om det nu vore så, som utskottet har tänkt sig, att detta skulle ordna sig beträffande prisfrågan på frivillighetens väg, så löser det i vart fall inte kvalitetsfrågan, ty kvaliteten blir försämrad genom användandet av det slag av förtyngningsmedel, som i motionen har påpekats.</w:t>
        <w:br/>
        <w:br/>
        <w:t>Det förefaller mig sålunda, att när utskottet har konstaterat, att vad i motionen anföres är riktigt, så borde man ha kommit till det slutresultatet, att man skulle ha förordat en utredning för att få dessa olägenheter avhjälpta. Så har nu inte skett, utan man har i stället yrkat, att en sådan utredning icke skall företagas.</w:t>
        <w:br/>
        <w:br/>
        <w:t>Jag ber trots detta, herr talman, att få yrka bifall till det i motionen gjorda yrkandet om en utredning i frågan.</w:t>
        <w:br/>
        <w:br/>
        <w:t xml:space="preserve">»tjänster, med vilka är förenad skyldighet att biträda vid upprätthållande av allmän ordning och säkerhet; dock må utan hinder härav </w:t>
      </w:r>
      <w:r>
        <w:rPr>
          <w:b/>
        </w:rPr>
        <w:t>kvinna¹</w:t>
      </w:r>
      <w:r>
        <w:rPr>
          <w:b w:val="0"/>
        </w:rPr>
        <w:t xml:space="preserve"> kunna för särskild uppgift innehava anställning vid poliskår.»</w:t>
        <w:br/>
        <w:br/>
        <w:t xml:space="preserve">»Från den i ovanberörda lag av den 22 juni 1923 givna huvudregeln att </w:t>
      </w:r>
      <w:r>
        <w:rPr>
          <w:b/>
        </w:rPr>
        <w:t>kvinna¹</w:t>
      </w:r>
      <w:r>
        <w:rPr>
          <w:b w:val="0"/>
        </w:rPr>
        <w:t xml:space="preserve"> i fråga om behörighet att innehava statstjänst skall vara likställd med man gives bl. a. det undantag att </w:t>
      </w:r>
      <w:r>
        <w:rPr>
          <w:b/>
        </w:rPr>
        <w:t>kvinna¹</w:t>
      </w:r>
      <w:r>
        <w:rPr>
          <w:b w:val="0"/>
        </w:rPr>
        <w:t xml:space="preserve"> i allmänhet ej må innehava ”tjänster, med vilka är förenad skyldighet att ansvara för eller biträda vid upprätthållande av allmän ordning och säkerhet. Härav följer, att landshövdingetjänster och vissa andra befattningar vid länsstyrelserna äro förbehållna männen. Motionärerna åsyfta en lagändring, varigenom samtliga befattningar vid länsstyrelserna, med undantag av landsfogdetjänsterna, öppnas för tillträde av </w:t>
      </w:r>
      <w:r>
        <w:rPr>
          <w:b/>
        </w:rPr>
        <w:t>kvinnor¹</w:t>
      </w:r>
      <w:r>
        <w:rPr>
          <w:b w:val="0"/>
        </w:rPr>
        <w:t>.</w:t>
        <w:br/>
        <w:br/>
        <w:t xml:space="preserve">De sakkunniga som på sin tid framlade förslag till behörighetslagen anförde såsom skäl för undantagandet av omförmälda befattningar, att det här kunde bliva fråga om att med särskild auktoritet uppträda gentemot en folkmängd eller större allmänhet och därvid även taga befäl över sammandragen större polisstyrka. Även om personliga förutsättningar för en dylik uppgift skulle kunna förefinnas hos en </w:t>
      </w:r>
      <w:r>
        <w:rPr>
          <w:b/>
        </w:rPr>
        <w:t>kvinna¹</w:t>
      </w:r>
      <w:r>
        <w:rPr>
          <w:b w:val="0"/>
        </w:rPr>
        <w:t xml:space="preserve">, hade enligt de sakkunnigas mening det allmänna betraktelsesättet ej nått fram till den värdesättning av </w:t>
      </w:r>
      <w:r>
        <w:rPr>
          <w:b/>
        </w:rPr>
        <w:t>kvinnan¹</w:t>
      </w:r>
      <w:r>
        <w:rPr>
          <w:b w:val="0"/>
        </w:rPr>
        <w:t xml:space="preserve">, att icke just egenskapen att vara en </w:t>
      </w:r>
      <w:r>
        <w:rPr>
          <w:b/>
        </w:rPr>
        <w:t>kvinna¹</w:t>
      </w:r>
      <w:r>
        <w:rPr>
          <w:b w:val="0"/>
        </w:rPr>
        <w:t xml:space="preserve"> vore ett hinder för att vid sådana tillfällen kunna uppträda med tillbörlig auktoritet.</w:t>
        <w:br/>
        <w:br/>
        <w:t xml:space="preserve">Motionärerna hålla före att frågan om </w:t>
      </w:r>
      <w:r>
        <w:rPr>
          <w:b/>
        </w:rPr>
        <w:t>kvinnas¹</w:t>
      </w:r>
      <w:r>
        <w:rPr>
          <w:b w:val="0"/>
        </w:rPr>
        <w:t xml:space="preserve"> tillträde till berörda befattningar kommit i ett annat läge efter genomförandet av den vid 1935 års riksdag beslutade omorganisationen av landsfogdebefattningarna. Enligt den nya organisationen, vilken trätt i tillämpning den 1 juli 1936, har väl länsstyrelsen avkopplats från befattningen med åklagarärendena, vilka lagts helt å landsfogden såsom överåklagare i länet. Vad polisverksamheten beträffar är emellertid länsstyrelsen fortfarande länets högsta myndighet, och i denna egenskap tillkommer det länsstyrelsen att hava ansvaret för och ledningen av polisväsendet i länet samt att övervaka att allmän ordning och säkerhet upprätthållas. Först under länsstyrelsen såsom högsta polismyndighet har landsfogden i egenskap av länspolischef ansvaret för och ledningen av polisväsendet, dock icke i åtskilliga städer vilka äro undantagna från området för hans polisverksamhet. Och den landsfogden åvilande skyldigheten att, om</w:t>
        <w:br/>
        <w:br/>
        <w:t>Av det anförda framgår att länsstyrelsens ställning i avseende å polisverksamheten icke genom landsfogdereformen undergått någon mera radikal förändring. Visserligen bör länsstyrelsen numera, särskilt med hänsyn till den ökade kompetens som efter reformens genomförande är att förvänta hos innehavare av landsfogdebefattning, i allmänhet kunna förlita sig å denne även då det gäller svårare polisuppgifter. Men någon möjlighet för länsstyrelsen att obetingat delegera ansvaret å landsfogden förefinnes icke. Och allt framgent torde det någon gång i en upprörd situation kunna visa sig erforderligt att länsstyrelsens representant, och då närmast landshövdingen, personligen tillstädeskommer å orosplatsen för att genom ett kraftfullt utnyttjande av sin auktoritet biträda vid ordningens återställande. I detta sammanhang må även erinras om att länsstyrelserna under senare tid anförtrotts en del nya uupgter av i viss mån civilmilitär natur, såsom ledningen av det civila luftskyddet.</w:t>
        <w:br/>
        <w:br/>
        <w:t xml:space="preserve">Med det nu sagda vill utskottet icke ställa sig principiellt avvisande mot kravet på större likställighet mellan man och </w:t>
      </w:r>
      <w:r>
        <w:rPr>
          <w:b/>
        </w:rPr>
        <w:t>kvinna¹</w:t>
      </w:r>
      <w:r>
        <w:rPr>
          <w:b w:val="0"/>
        </w:rPr>
        <w:t xml:space="preserve"> vid befordran till statstjänst. Särskilt synes det kunna ifrågasättas huruvida fog föreligger att förvägra </w:t>
      </w:r>
      <w:r>
        <w:rPr>
          <w:b/>
        </w:rPr>
        <w:t>kvinnorna¹</w:t>
      </w:r>
      <w:r>
        <w:rPr>
          <w:b w:val="0"/>
        </w:rPr>
        <w:t xml:space="preserve"> tillträde till vissa lägre befattningar vid länsstyrelserna från vilka de i enlighet med den tolkning som vid behörighetslagens tillkomst gavs åt merberörda undantagsbestämmelse ansetts uteslutna. Såsom ock av motionärerna påpekats, har vidare den alltmera ökade befattningen med ärenden av social natur hos länsstyrelserna framkallat ett visst behov av </w:t>
      </w:r>
      <w:r>
        <w:rPr>
          <w:b/>
        </w:rPr>
        <w:t>kvinnlig¹</w:t>
      </w:r>
      <w:r>
        <w:rPr>
          <w:b w:val="0"/>
        </w:rPr>
        <w:t xml:space="preserve"> erfarenhet å området. Emellertid anser utskottet att frågan om en revision av behörighetslagen i förevarande del icke för närvarande äger sådan aktualitet, att den bör upptagas till särskild behandling, utan synes nämnda fråga lämpligen kunna anstå till den översyn av behörighetslagen i dess helhet, som förr eller senare torde visa sig erforderlig.</w:t>
        <w:br/>
        <w:br/>
        <w:t>På grund av vad sålunda anförts får utskottet hemställa, att förevarande motioner icke måtte till någon riksdagens åtgärd föranleda.»</w:t>
      </w:r>
    </w:p>
    <w:p>
      <w:pPr>
        <w:pStyle w:val="Heading2"/>
      </w:pPr>
      <w:r>
        <w:t>2. Axel Roos (Folkpartiet, man)</w:t>
      </w:r>
    </w:p>
    <w:p>
      <w:r>
        <w:rPr>
          <w:b w:val="0"/>
        </w:rPr>
        <w:t>Herr talman! Då jag icke framställt något yrkande i min reservation, ber jag att i korthet få angiva mina synpunkter på ifrågavarande spörsmål.</w:t>
        <w:br/>
        <w:br/>
        <w:t xml:space="preserve">Vid behandlingen av ärendet i utskottet ansåg jag mig icke kunna biträda vare sig avslagsyrkandet eller det framställda förslaget om en utredning i motionens syfte. Om jag anslutit mig till förslaget om utredning, skulle det enligt min mening ha inneburit, att jag helt instämde i det huvudargument, som motionärerna anfört. Motionärerna redogöra först för de skäl, som de sakkunniga anfört för att ifrågavarande tjänster icke borde få innehavas av </w:t>
      </w:r>
      <w:r>
        <w:rPr>
          <w:b/>
        </w:rPr>
        <w:t>kvinna¹</w:t>
      </w:r>
      <w:r>
        <w:rPr>
          <w:b w:val="0"/>
        </w:rPr>
        <w:t xml:space="preserve">, nämligen att </w:t>
      </w:r>
      <w:r>
        <w:rPr>
          <w:b/>
        </w:rPr>
        <w:t>kvinna¹</w:t>
      </w:r>
      <w:r>
        <w:rPr>
          <w:b w:val="0"/>
        </w:rPr>
        <w:t xml:space="preserve"> icke vore lämplig att taga befäl över en sammandragen större polisstyrka samt att det allmänna betraktelsesättet ej nått fram till den värdesättning av </w:t>
      </w:r>
      <w:r>
        <w:rPr>
          <w:b/>
        </w:rPr>
        <w:t>kvinnan¹</w:t>
      </w:r>
      <w:r>
        <w:rPr>
          <w:b w:val="0"/>
        </w:rPr>
        <w:t xml:space="preserve">, att icke just egenskapen av att vara </w:t>
      </w:r>
      <w:r>
        <w:rPr>
          <w:b/>
        </w:rPr>
        <w:t>kvinna¹</w:t>
      </w:r>
      <w:r>
        <w:rPr>
          <w:b w:val="0"/>
        </w:rPr>
        <w:t xml:space="preserve"> är ett hinder för att vid sådana tillfällen kunna uppträda med tillbörlig auktoritet. Mot denna ståndpunkt som sådan synas motionärerna icke ha haft nå-</w:t>
        <w:br/>
        <w:br/>
        <w:t xml:space="preserve">En annan sak är emellertid, om ej just detta skäl, som av de sakkunniga år 1920 åberopades för undantagsbestämmelsen, nämligen att det allmänna betraktelsesättet ej nått fram till en tillräcklig värdesättning av </w:t>
      </w:r>
      <w:r>
        <w:rPr>
          <w:b/>
        </w:rPr>
        <w:t>kvinnan¹</w:t>
      </w:r>
      <w:r>
        <w:rPr>
          <w:b w:val="0"/>
        </w:rPr>
        <w:t xml:space="preserve">, blivit i det allmänna rättsmedvetandet försvagat, och om icke denna värdesättning under de aderton år, som gått, undergått betydande förändring. TI varje fall borde väl en utredning göras för att undersöka, huruvida detta skäl fortfarande är bärande. Jag håller principiellt på likställigheten mellan man och </w:t>
      </w:r>
      <w:r>
        <w:rPr>
          <w:b/>
        </w:rPr>
        <w:t>kvinna¹</w:t>
      </w:r>
      <w:r>
        <w:rPr>
          <w:b w:val="0"/>
        </w:rPr>
        <w:t xml:space="preserve"> och är således benägen för en förutsättningslös utredning av ifrågavarande spörsmål.</w:t>
        <w:br/>
        <w:br/>
        <w:t>Jag skulle till alla delar kunna instämma med det yrkande, som gjorts i den av herrar Schlyter m. fl. avgivna reservationen i dess nuvarande formulering, om icke detta yrkande låge utanför motionens ram. På grund härav, herr talman, anhåller jag att få framställa det särskilda yrkandet, att riksdagen ville i skrivelse till Kungl. Maj:t hemställa, att Kungl. Maj:t ville låta verkställa utredning angående den i motionen föreslagna lagändringen och för riksdagen framlägga det förslag, vartill utredningen kan föranleda.</w:t>
      </w:r>
    </w:p>
    <w:p>
      <w:pPr>
        <w:pStyle w:val="Heading2"/>
      </w:pPr>
      <w:r>
        <w:t>3. Natanael Gärde (Folkpartiet, man)</w:t>
      </w:r>
    </w:p>
    <w:p>
      <w:r>
        <w:rPr>
          <w:b w:val="0"/>
        </w:rPr>
        <w:t>Herr talman! Då jag är en av motionärerna i denna fråga, må det tillåtas mig att yttra några ord.</w:t>
        <w:br/>
        <w:br/>
        <w:t xml:space="preserve">Motionens syfte är, att </w:t>
      </w:r>
      <w:r>
        <w:rPr>
          <w:b/>
        </w:rPr>
        <w:t>kvinnor¹</w:t>
      </w:r>
      <w:r>
        <w:rPr>
          <w:b w:val="0"/>
        </w:rPr>
        <w:t xml:space="preserve"> skola få rätt att vinna tillträde till tjänster vid länsstyrelserna. En sådan rätt tillkommer icke </w:t>
      </w:r>
      <w:r>
        <w:rPr>
          <w:b/>
        </w:rPr>
        <w:t>kvinna¹</w:t>
      </w:r>
      <w:r>
        <w:rPr>
          <w:b w:val="0"/>
        </w:rPr>
        <w:t xml:space="preserve"> enligt den lydelse, som behörighetslagen för närvarande har, annat än i mycket begränsad omfattning. I behörighetslagens 2 $ mom. 4 stadgas, att tjänster, med vilka är förenad skyldighet att ansvara för eller biträda vid upprätthållande av allmän ordning och säkerhet, icke må innehavas av </w:t>
      </w:r>
      <w:r>
        <w:rPr>
          <w:b/>
        </w:rPr>
        <w:t>kvinna¹</w:t>
      </w:r>
      <w:r>
        <w:rPr>
          <w:b w:val="0"/>
        </w:rPr>
        <w:t xml:space="preserve">. Under denna bestämmelse anses enligt ett uttalande av departementschefen vid 1922 års riksdag falla flertalet av tjänsterna vid landsstaten. Jag skall icke här räkna upp alla de tjänster, från vilka </w:t>
      </w:r>
      <w:r>
        <w:rPr>
          <w:b/>
        </w:rPr>
        <w:t>kvinnan¹</w:t>
      </w:r>
      <w:r>
        <w:rPr>
          <w:b w:val="0"/>
        </w:rPr>
        <w:t xml:space="preserve"> således är utestängd. Till dem hör i varje fall befattningarna som överståthållare, underståthållare, landshövding, landssekreterare, landskamrerare, länsassessor. Det är endast ett fåtal tjänster på detta område, som stå öppna för </w:t>
      </w:r>
      <w:r>
        <w:rPr>
          <w:b/>
        </w:rPr>
        <w:t>kvinnan¹</w:t>
      </w:r>
      <w:r>
        <w:rPr>
          <w:b w:val="0"/>
        </w:rPr>
        <w:t xml:space="preserve">. Motionen avser att giva </w:t>
      </w:r>
      <w:r>
        <w:rPr>
          <w:b/>
        </w:rPr>
        <w:t>kvinnan¹</w:t>
      </w:r>
      <w:r>
        <w:rPr>
          <w:b w:val="0"/>
        </w:rPr>
        <w:t xml:space="preserve"> tillträde till dessa tjänster med undantag för sådana, vilkas innehavare har till uppgift att omedelbart biträda vid upprätthållande av allmän ordning.</w:t>
        <w:br/>
        <w:br/>
        <w:t xml:space="preserve">Utskottet har i sitt utlåtande i åtskilliga hänseenden anslutit sig till de synpunkter, som framförts i motionerna. Sålunda säger utskottet, att det synes »kunna ifrågasättas huruvida fog föreligger att förvägra </w:t>
      </w:r>
      <w:r>
        <w:rPr>
          <w:b/>
        </w:rPr>
        <w:t>kvinnorna¹</w:t>
      </w:r>
      <w:r>
        <w:rPr>
          <w:b w:val="0"/>
        </w:rPr>
        <w:t xml:space="preserve"> tillträde till vissa lägre befattningar vid länsstyrelserna från vilka de i enlighet med den tolkning som vid behörighetslagens tillkomst gavs åt merberörda un-</w:t>
        <w:br/>
        <w:br/>
        <w:t>Därefter fortsätter utskottet: »Emellertid anser utskottet att frågan om en revision av behörighetslagen i förevarande del icke för närvarande äger sådan aktualitet, att den bör upptagas till särskild behandling, utan synes nämnda fråga lämpligen kunna anstå till den översyn av behörighetslagen i dess helhet, som förr eller senare torde visa sig erforderlig.»</w:t>
        <w:br/>
        <w:br/>
        <w:t xml:space="preserve">Det är just på den punkten jag vill inlägga min gensaga mot utskottets yttrande. Utskottet säger, att en översyn »förr eller senare» torde visa sig erforderlig. Mig förefaller det, som om en sådan revision av behörighetslagen bör företagas ju förr dess hellre. Jag tror, att det skulle vara till stor fördel inte minst för det behöriga handhavandet av de uppgifter, som tillkomma länsstyrelserna, särskilt med hänsyn till de sociala frågornas handläggning, att tillgång finnes till </w:t>
      </w:r>
      <w:r>
        <w:rPr>
          <w:b/>
        </w:rPr>
        <w:t>kvinnlig¹</w:t>
      </w:r>
      <w:r>
        <w:rPr>
          <w:b w:val="0"/>
        </w:rPr>
        <w:t xml:space="preserve"> erfarenhet, i den mån, som lämpliga </w:t>
      </w:r>
      <w:r>
        <w:rPr>
          <w:b/>
        </w:rPr>
        <w:t>kvinnliga¹</w:t>
      </w:r>
      <w:r>
        <w:rPr>
          <w:b w:val="0"/>
        </w:rPr>
        <w:t xml:space="preserve"> sökande erbjuda sig. Jag förstår icke, varför utskottet på denna punkt avslagit motionen, så att icke ens en utredning av frågan tillstyrkts av utskottet.</w:t>
        <w:br/>
        <w:br/>
        <w:t xml:space="preserve">Den fråga, varom meningarna starkast gått isär, tycks vara den, att </w:t>
      </w:r>
      <w:r>
        <w:rPr>
          <w:b/>
        </w:rPr>
        <w:t>kvinnorna¹</w:t>
      </w:r>
      <w:r>
        <w:rPr>
          <w:b w:val="0"/>
        </w:rPr>
        <w:t xml:space="preserve"> även skulle kunna inneha landshövdingebefattning. Jag vill påpeka, att motionen inte endast berör den frågan. Framför allt vill jag nu uttryckligt deklarera, att ett aktuellt fall, som säkerligen vid utskottets behandling av detta ärende spelade en ganska stor roll, åtminstone vad mig angår, inte haft något inflytande vid tillkomsten av motionen. Det är klart, att likställighet mellan man och </w:t>
      </w:r>
      <w:r>
        <w:rPr>
          <w:b/>
        </w:rPr>
        <w:t>kvinna¹</w:t>
      </w:r>
      <w:r>
        <w:rPr>
          <w:b w:val="0"/>
        </w:rPr>
        <w:t xml:space="preserve"> icke innebär, att en </w:t>
      </w:r>
      <w:r>
        <w:rPr>
          <w:b/>
        </w:rPr>
        <w:t>kvinna¹</w:t>
      </w:r>
      <w:r>
        <w:rPr>
          <w:b w:val="0"/>
        </w:rPr>
        <w:t xml:space="preserve"> utan vidare skall anses lämplig för en befattning. Vid varje tillsättning av en befattning har den utnämnande myndigheten att pröva de sökandes lämplighet utan hänsyn till kön. Om man vid en sådan prövning kommer till det resultatet, att en </w:t>
      </w:r>
      <w:r>
        <w:rPr>
          <w:b/>
        </w:rPr>
        <w:t>kvinnlig¹</w:t>
      </w:r>
      <w:r>
        <w:rPr>
          <w:b w:val="0"/>
        </w:rPr>
        <w:t xml:space="preserve"> sökande icke är lämplig för befattningen, är det en fråga om kompetensen i det särskilda fallet, men därmed utklassar man icke </w:t>
      </w:r>
      <w:r>
        <w:rPr>
          <w:b/>
        </w:rPr>
        <w:t>kvinnan¹</w:t>
      </w:r>
      <w:r>
        <w:rPr>
          <w:b w:val="0"/>
        </w:rPr>
        <w:t xml:space="preserve"> som sådan. Mig förefaller det, som om tiden nu verkligen vore inne att genomföra den grundtanke, som genomgår behörighetslagen, nämligen att de sökandes kön icke skall spela någon avgörande roll vid tillsättandet av statens tjänster, utan att den personliga dugligheten i varje särskilt fall skall vara det utslagsgivande. Vad landshövdingebefattningarna angår synes man böra ha det förtroendet till Kungl. Maj:t, att man förutsätter, att dessa poster komma att besättas efter en grundlig prövning av kvalifikationerna i varje särskilt fall och att det icke alls skulle bli fråga om något slags kurtis för att få en viss </w:t>
      </w:r>
      <w:r>
        <w:rPr>
          <w:b/>
        </w:rPr>
        <w:t>kvinna¹</w:t>
      </w:r>
      <w:r>
        <w:rPr>
          <w:b w:val="0"/>
        </w:rPr>
        <w:t xml:space="preserve"> utnämnd till den ena eller andra befattningen. Jag tänker bättre om Kungl. Maj:t i det fallet.</w:t>
        <w:br/>
        <w:br/>
        <w:t>Utskottet borde alltså mycket väl ha kunnat ansluta sig till förslaget om en skrivelse till Kungl. Maj:t med begäran om en utredning av den föreliggande frågan. Meningarna voro också ganska delade inom utskottet, av vars ledamöter åtta anslutit sig till anslagsyrkandet, vilket dock enligt min mening är mera formellt än reellt, under det att sju av utskottets ledamöter reserverat sig och påyrka skrivelse till Kungl. Maj:t med begäran om en allmän revison av 1923 års behörighetslag. Då det emellertid möter formellt hinder att framställa ett sådant yrkande, eftersom det icke upptagits av utskottet, vill jag ansluta mig till det yrkande, som framställts av herr Roos. Detta avser visserligen endast en utredning angående lagändring i motionens syfte och gäller alltså endast landsstatsbefattningarna, men jag är övertygad om att Kungl. Maj:t vid behandlingen av en sådan skrivelse skall finna ändamålsenligt att utsträcka utredningen — något som Kungl. Maj:t är oförhindrad att</w:t>
        <w:br/>
        <w:br/>
        <w:t>Jag ber alltså, herr talman, att få ansluta mig till herr Roos” yrkande.</w:t>
      </w:r>
    </w:p>
    <w:p>
      <w:pPr>
        <w:pStyle w:val="Heading2"/>
      </w:pPr>
      <w:r>
        <w:t>4. Karl Schlyter (Socialdemokraterna, man)</w:t>
      </w:r>
    </w:p>
    <w:p>
      <w:r>
        <w:rPr>
          <w:b w:val="0"/>
        </w:rPr>
        <w:t>Herr talman! Jag väntade, att yrkande skulle framställas om bifall till utskottets förslag. Då så icke har skett, vill jag inskränka mig till att deklarera, att jag, ehuru tillhörande reservanterna inom utskottet, icke kan ansluta mig till det yrkande, som här framförts av min medreservant, herr Gärde. Han övergick i sitt anförande till att instämma i herr Roos” först här i kammaren framförda yrkande i frågan. Herr Roos” yrkande stod emellertid icke i god överensstämmelse med hans motivering. Denna gick, föreföll det mig, snarast ut på ett bifall till utredningskravet i reservationen, liksom fallet också var med herr Gärdes motivering. Jag är icke beredd att här i kammaren övergå till en annan ståndpunkt än den jag och mina medreservanter intogo i utskottet, där vi för vår del hade den uppfattning, som herr Gärde här utvecklat, nämligen att behörighetslagen även på andra punkter än den, som berörts i motionen, borde göras till föremål för en närmare undersökning.</w:t>
        <w:br/>
        <w:br/>
        <w:t>När herr Gärde nu i sitt yttrande anförde, att frågan om ett aktuellt fall skulle ha spelat en stor roll vid behandlingen av ärendet i utskottet, delar jag icke denna hans uppfattning. Anledningen till motigheterna för motionen är att söka i det sätt, varpå den var skriven, och det yrkande den innehöll. Icke ens den motionär, som har yttrat sig nu i kammaren, kunde i utskottet yrka bifall till motionen. Under sådana förhållanden anser jag icke, att man kan klandra utskottet, därför att utskottet icke har gått in för en tredje möjlighet, som icke påyrkats i motionen och som icke heller, såsom herr Roos” yrkande, faller inom motionens ram.</w:t>
        <w:br/>
        <w:br/>
        <w:t>Såsom frågan nu ligger till, herr talman, ser jag icke någon annan utväg än att för frågan intresserade nästa år få väcka en bättre avfattad motion, som då enligt min övertygelse kan komma att leda till ett tillstyrkande från utskottets sida av en skrivelse till Kungl. Maj:t om en allmän revision av behörighetslagen.</w:t>
      </w:r>
    </w:p>
    <w:p>
      <w:pPr>
        <w:pStyle w:val="Heading2"/>
      </w:pPr>
      <w:r>
        <w:t>5. Viktor Egnell (Bondeförbundet, man)</w:t>
      </w:r>
    </w:p>
    <w:p>
      <w:r>
        <w:rPr>
          <w:b w:val="0"/>
        </w:rPr>
        <w:t>Herr talman! Som en av utskottsmajoritetens ledamöter ber jag att få uttala min mening i den föreliggande frågan.</w:t>
        <w:br/>
        <w:br/>
        <w:t xml:space="preserve">Jag vill då först vända mig mot motionärerna. Det förefaller, som om motionärernas nitälskan för </w:t>
      </w:r>
      <w:r>
        <w:rPr>
          <w:b/>
        </w:rPr>
        <w:t>kvinnans¹</w:t>
      </w:r>
      <w:r>
        <w:rPr>
          <w:b w:val="0"/>
        </w:rPr>
        <w:t xml:space="preserve"> likställighet med mannen kommit dem att i föreliggande motion framföra krav, som varken ur det överväldigande flertalet </w:t>
      </w:r>
      <w:r>
        <w:rPr>
          <w:b/>
        </w:rPr>
        <w:t>kvinnors¹</w:t>
      </w:r>
      <w:r>
        <w:rPr>
          <w:b w:val="0"/>
        </w:rPr>
        <w:t xml:space="preserve"> synpunkt kunna vara av alltför stor betydelse eller kunna motsvara något behov för det allmännas väl av nämnvärd omfattning. Det kan betvivlas, om ur någon av dessa synpunkter något synnerligt patos skall kunna uppdrivas för yrkandet, att </w:t>
      </w:r>
      <w:r>
        <w:rPr>
          <w:b/>
        </w:rPr>
        <w:t>kvinna¹</w:t>
      </w:r>
      <w:r>
        <w:rPr>
          <w:b w:val="0"/>
        </w:rPr>
        <w:t xml:space="preserve"> skall kunna utses till innehavare av tjänster, varmed är förenad skyldighet att ansvara för eller biträda vid upprätthållande av allmän ordning och säkerhet. Bristerna i detta hänseende ha ju hittills icke varit alltför påtagliga. Vad som ur synpunkten av ordningens upprätthållande skulle vara att vinna av att utvidga Kungl. Maj:ts möjligheter att välja vid tillsättande av dessa befattningar till att omfatta även </w:t>
      </w:r>
      <w:r>
        <w:rPr>
          <w:b/>
        </w:rPr>
        <w:t>kvinnor¹</w:t>
      </w:r>
      <w:r>
        <w:rPr>
          <w:b w:val="0"/>
        </w:rPr>
        <w:t>, är svårt att förstå.</w:t>
        <w:br/>
        <w:br/>
        <w:t xml:space="preserve">Det förefaller även, som om allmänheten i synnerhet på landsbygden ännu icke vant sig vid och icke heller så lätt kan finna sig tillrätta med att en </w:t>
      </w:r>
      <w:r>
        <w:rPr>
          <w:b/>
        </w:rPr>
        <w:t>kvinna¹</w:t>
      </w:r>
      <w:r>
        <w:rPr>
          <w:b w:val="0"/>
        </w:rPr>
        <w:t xml:space="preserve"> blir placerad som landshövding eller i liknande ställning. Detta gäller i fråga om handhavandet av både rent praktiska värv och representativa uppgifter.</w:t>
        <w:br/>
        <w:br/>
        <w:t xml:space="preserve">Man har gjort gällande, att en reform sådan som den här ifrågasatta icke skulle inebära, att kravet på vederbörliga kvalifikationer för tjänsten eftersattes. I stället har man menat, att om </w:t>
      </w:r>
      <w:r>
        <w:rPr>
          <w:b/>
        </w:rPr>
        <w:t>kvinnliga¹</w:t>
      </w:r>
      <w:r>
        <w:rPr>
          <w:b w:val="0"/>
        </w:rPr>
        <w:t xml:space="preserve"> sökande skulle sakna kvalifikationer för tjänsten, skulle kravet på kompetens i och för sig förhindra sådana utnämningar, trots att något formellt hinder icke funnes. Man frågar sig då, vad det skulle vara för praktiskt intresse av att genomföra en reform, som man synes räkna med skola stanna på papperet. Det vill synas, som om man driver det ideella likställighetskravet i hög grad på det sakliga intressets bekostnad. När nu detta intresse för ett formellt likaberättigande för män och </w:t>
      </w:r>
      <w:r>
        <w:rPr>
          <w:b/>
        </w:rPr>
        <w:t>kvinnor¹</w:t>
      </w:r>
      <w:r>
        <w:rPr>
          <w:b w:val="0"/>
        </w:rPr>
        <w:t xml:space="preserve"> på sina håll hävdas, oavsett om ett praktiskt behov förefinnes, utgör det en påtaglig fara. Om den formella rätten för </w:t>
      </w:r>
      <w:r>
        <w:rPr>
          <w:b/>
        </w:rPr>
        <w:t>kvinna¹</w:t>
      </w:r>
      <w:r>
        <w:rPr>
          <w:b w:val="0"/>
        </w:rPr>
        <w:t xml:space="preserve"> att bli exempelvis landshövding genomföres, trots att praktiskt och förståndigt folk betraktar hela tanken som så orimlig, att den inte ens efter en lagändring skulle kunna tänkas förverkligad, skola säkerligen de principiella anhängarna av </w:t>
      </w:r>
      <w:r>
        <w:rPr>
          <w:b/>
        </w:rPr>
        <w:t>kvinnans¹</w:t>
      </w:r>
      <w:r>
        <w:rPr>
          <w:b w:val="0"/>
        </w:rPr>
        <w:t xml:space="preserve"> likställighet med mannen icke ge sig någon ro, förrän de fått både den ena och den andra </w:t>
      </w:r>
      <w:r>
        <w:rPr>
          <w:b/>
        </w:rPr>
        <w:t>kvinnan¹</w:t>
      </w:r>
      <w:r>
        <w:rPr>
          <w:b w:val="0"/>
        </w:rPr>
        <w:t xml:space="preserve"> placerad. Man behöver kanske därvid icke befara, att helt olämpliga personer skola komma i fråga. Det finns nog </w:t>
      </w:r>
      <w:r>
        <w:rPr>
          <w:b/>
        </w:rPr>
        <w:t>kvinnor¹</w:t>
      </w:r>
      <w:r>
        <w:rPr>
          <w:b w:val="0"/>
        </w:rPr>
        <w:t xml:space="preserve">, som både ur den ena och den andra synpunkten ingalunda äro olämpliga för sådana befattningar, och de skola säkert framföras som kandidater. Men ivern att placera </w:t>
      </w:r>
      <w:r>
        <w:rPr>
          <w:b/>
        </w:rPr>
        <w:t>kvinnor¹</w:t>
      </w:r>
      <w:r>
        <w:rPr>
          <w:b w:val="0"/>
        </w:rPr>
        <w:t xml:space="preserve"> på dessa poster kommer säkerligen att bli minst lika stor som det teoretiska intresset att genomföra reformen nu är, och under sådana förhållanden kan man befara förhastade beslut i utnämningsfrågor, varvid vederbörandes praktiska lämplighet kanske icke kommer att bli fullt beaktad.</w:t>
        <w:br/>
        <w:br/>
        <w:t xml:space="preserve">Nu agiteras på sina håll mycket för att med mer eller mindre konstlade medel skapa fram ett ökat </w:t>
      </w:r>
      <w:r>
        <w:rPr>
          <w:b/>
        </w:rPr>
        <w:t>kvinnointresse¹</w:t>
      </w:r>
      <w:r>
        <w:rPr>
          <w:b w:val="0"/>
        </w:rPr>
        <w:t xml:space="preserve"> för allmänna frågor. Samtidigt synes i synnerhet på landsbygden behovet av att </w:t>
      </w:r>
      <w:r>
        <w:rPr>
          <w:b/>
        </w:rPr>
        <w:t>kvinnorna¹</w:t>
      </w:r>
      <w:r>
        <w:rPr>
          <w:b w:val="0"/>
        </w:rPr>
        <w:t xml:space="preserve"> intressera sig för det husliga arbetet större än någonsin. Det förefaller därför lämpligt, att genomförandet av rätt för </w:t>
      </w:r>
      <w:r>
        <w:rPr>
          <w:b/>
        </w:rPr>
        <w:t>kvinnor¹</w:t>
      </w:r>
      <w:r>
        <w:rPr>
          <w:b w:val="0"/>
        </w:rPr>
        <w:t xml:space="preserve"> att inneha sådana befattningar som det här är fråga om, får anstå, till dess det principiella ivrandet något lugnat sig, så att sakliga synpunkter bättre kunna göra sig gällande. Redan det förhållandet att motionärerna framhållit det osannolika i att såväl länsassessorer som landssekreterare och landshövding samtidigt skulle vara </w:t>
      </w:r>
      <w:r>
        <w:rPr>
          <w:b/>
        </w:rPr>
        <w:t>kvinnor¹</w:t>
      </w:r>
      <w:r>
        <w:rPr>
          <w:b w:val="0"/>
        </w:rPr>
        <w:t>, visar, att motionärerna själva en smula reagera mot de konsekvenser, vartill förslagets genomförande dock skulle kunna leda.</w:t>
        <w:br/>
        <w:br/>
        <w:t>I anslutning till vad jag sålunda framhållit och under åberopande av den motivering, som anförts i utskottsutlåtandet, där det bl. a. heter, att vad »polisverksamheten beträffar är emellertid länsstyrelsen fortfarande länets högsta myndighet, och i denna egenskap tillkommer det länsstyrelsen att hava ansvaret för och ledningen av polisväsendet i länet samt att övervaka att allmän ordning och säkerhet upprätthållas», ber jag, herr talman, att få yrka bifall till utskottets förslag.</w:t>
      </w:r>
    </w:p>
    <w:p>
      <w:pPr>
        <w:pStyle w:val="Heading2"/>
      </w:pPr>
      <w:r>
        <w:t>6. Karl Johan Olsson (Socialdemokraterna, man)</w:t>
      </w:r>
    </w:p>
    <w:p>
      <w:r>
        <w:rPr>
          <w:b w:val="0"/>
        </w:rPr>
        <w:t>Med anledning av det yrkande, som herr Roos framställt, ett yrkande, som inte framfördes i utskottet, finner jag mig föranlåten att i egenskap av reservant säga några ord i frågan.</w:t>
        <w:br/>
        <w:br/>
        <w:t>Till att börja med vill jag deklarera, att mitt ståndpunktstagande inte har någonting att skaffa med de kannstöperier, som varit synliga i pressen röran-</w:t>
        <w:br/>
        <w:br/>
        <w:t xml:space="preserve">När jag har velat vara med om en ändring av behörighetslagen, är det av rent principiella skäl. Jag anser det vara ett rättfärdighetskrav, att män och </w:t>
      </w:r>
      <w:r>
        <w:rPr>
          <w:b/>
        </w:rPr>
        <w:t>kvinnor¹</w:t>
      </w:r>
      <w:r>
        <w:rPr>
          <w:b w:val="0"/>
        </w:rPr>
        <w:t xml:space="preserve"> så långt det överhuvud taget är möjligt bli likställda, när det gäller tillträde till befattningar i samhällets tjänst. Det må visserligen vara sant, såsom det nu framhålles från en del håll, att antalet för här ifrågavarande befattningar lämpliga män är ofantligt mycket större än det antal </w:t>
      </w:r>
      <w:r>
        <w:rPr>
          <w:b/>
        </w:rPr>
        <w:t>kvinnor¹</w:t>
      </w:r>
      <w:r>
        <w:rPr>
          <w:b w:val="0"/>
        </w:rPr>
        <w:t xml:space="preserve">, som skulle kunna komma i fråga. Det är också möjligt, att det kommer att dröja mycket länge, innan </w:t>
      </w:r>
      <w:r>
        <w:rPr>
          <w:b/>
        </w:rPr>
        <w:t>kvinnorna¹</w:t>
      </w:r>
      <w:r>
        <w:rPr>
          <w:b w:val="0"/>
        </w:rPr>
        <w:t xml:space="preserve"> på allvar kunna konkurrera med männen i fråga om de flesta av de befattningar det här gäller. För mig är emellertid det förhållandet inte av någon avgörande betydelse. Även om det skulle dröja tio, tjugo eller femtio år, innan vi få en </w:t>
      </w:r>
      <w:r>
        <w:rPr>
          <w:b/>
        </w:rPr>
        <w:t>kvinnlig¹</w:t>
      </w:r>
      <w:r>
        <w:rPr>
          <w:b w:val="0"/>
        </w:rPr>
        <w:t xml:space="preserve"> landshövding här i landet, anser Jag, att det är en orättvisa, att </w:t>
      </w:r>
      <w:r>
        <w:rPr>
          <w:b/>
        </w:rPr>
        <w:t>kvinnorna¹</w:t>
      </w:r>
      <w:r>
        <w:rPr>
          <w:b w:val="0"/>
        </w:rPr>
        <w:t xml:space="preserve"> äro utestängda från dessa och andra befattningar, som de till äventyrs kunna sköta, och att den orättvisan måste undanröjas.</w:t>
        <w:br/>
        <w:br/>
        <w:t xml:space="preserve">Jag tror, att jag vågar säga, att det är höjt över all diskussion, att det föreligger en orättvisa, så snart en viss grupp av människor är utestängd från tillträde till vissa befattningar blott och bart därför att vederbörande har ett visst kön. Den inställning, som lagstiftningen nu ger uttryck för i detta avseende, är så mycket mera orättvis, som ju de allra dugligaste </w:t>
      </w:r>
      <w:r>
        <w:rPr>
          <w:b/>
        </w:rPr>
        <w:t>kvinnorna¹</w:t>
      </w:r>
      <w:r>
        <w:rPr>
          <w:b w:val="0"/>
        </w:rPr>
        <w:t xml:space="preserve"> äro utestängda från ämbeten, till vilka manliga medelmåttor mycket väl kunna komma i fråga. Jag tror t. o. m. man kan säga, att det en och annan gång, kanske f. ö. inte så sällan, händer, att sådana män nå fram till dylika befattningar. Enligt min mening skall dugligheten vara det enda avgörande. Jag instämmer därvidlag tillfullo med herr Gärde uti hans uppfattning.</w:t>
        <w:br/>
        <w:br/>
        <w:t xml:space="preserve">Jag vill också säga, att jag inte har någon sympati för de på vissa håll utan tvivel förefintliga strävandena att likrikta könen, försöka göra dem så lika varandra som möjligt. Jag förstår inte heller den uppfattningen, att det skulle ligga en orättvisa i att det inte finns ett visst antal </w:t>
      </w:r>
      <w:r>
        <w:rPr>
          <w:b/>
        </w:rPr>
        <w:t>kvinnor¹</w:t>
      </w:r>
      <w:r>
        <w:rPr>
          <w:b w:val="0"/>
        </w:rPr>
        <w:t xml:space="preserve"> eller viss procent </w:t>
      </w:r>
      <w:r>
        <w:rPr>
          <w:b/>
        </w:rPr>
        <w:t>kvinnor¹</w:t>
      </w:r>
      <w:r>
        <w:rPr>
          <w:b w:val="0"/>
        </w:rPr>
        <w:t xml:space="preserve"> i vissa institutioner eller i vissa befattningar. Jag är emellertid motståndare till alla konstgjorda skrankor mellan människorna, och till dessa konstgjorda skrankor måste jag räkna sådana här bestämmelser, som diskvalificera människor blott på grund av kön och sålunda stänga vägen för många dugliga människor, samtidigt som samma väg lämnas öppen för många mindre kompetenta. Jag tror, att vid en fullt fri tävlan mellan könen kommer det att ske en fullt naturlig uppdelning dem emellan med avseende på yrken och ämbeten här i samhället. Enligt min mening behöves det ingen som helst lagstiftning härvidlag. Äro männen överlägsna på ett område, komma de också, vid lika rätt, att hävda sig där. Är det fråga om ett område, som </w:t>
      </w:r>
      <w:r>
        <w:rPr>
          <w:b/>
        </w:rPr>
        <w:t>kvinnorna¹</w:t>
      </w:r>
      <w:r>
        <w:rPr>
          <w:b w:val="0"/>
        </w:rPr>
        <w:t xml:space="preserve"> inte lämpa sig för, ha de ingen möjlighet att konkurrera med männen därstädes. Jag tror, att de farhågor, som herr Egnell nyss anförde, äro åtskilligt överdrivna, och jag vill tillägga, att om männen verkligen äro så överlägsna, som de själva tro, så finnes det ingen anledning för dem att frukta konkurrens från </w:t>
      </w:r>
      <w:r>
        <w:rPr>
          <w:b/>
        </w:rPr>
        <w:t>kvinnorna¹</w:t>
      </w:r>
      <w:r>
        <w:rPr>
          <w:b w:val="0"/>
        </w:rPr>
        <w:t>.</w:t>
        <w:br/>
        <w:br/>
        <w:t xml:space="preserve">Alltså anser jag inte, att det förhållandet, att en landshövding har en del att skaffa med ordningens upprätthållande, behöver motivera en sådan här bestämmelse, ty om befattningen i och för sig är sådan, att den inte lämpar sig för en </w:t>
      </w:r>
      <w:r>
        <w:rPr>
          <w:b/>
        </w:rPr>
        <w:t>kvinna¹</w:t>
      </w:r>
      <w:r>
        <w:rPr>
          <w:b w:val="0"/>
        </w:rPr>
        <w:t xml:space="preserve">, så kommer </w:t>
      </w:r>
      <w:r>
        <w:rPr>
          <w:b/>
        </w:rPr>
        <w:t>hon²</w:t>
      </w:r>
      <w:r>
        <w:rPr>
          <w:b w:val="0"/>
        </w:rPr>
        <w:t xml:space="preserve"> ej heller ifråga. Och skulle det finnas en </w:t>
      </w:r>
      <w:r>
        <w:rPr>
          <w:b/>
        </w:rPr>
        <w:t>kvinna¹</w:t>
      </w:r>
      <w:r>
        <w:rPr>
          <w:b w:val="0"/>
        </w:rPr>
        <w:t xml:space="preserve">, som på ett område, vilket i allmänhet inte lämpar sig för </w:t>
      </w:r>
      <w:r>
        <w:rPr>
          <w:b/>
        </w:rPr>
        <w:t>kvinnor¹</w:t>
      </w:r>
      <w:r>
        <w:rPr>
          <w:b w:val="0"/>
        </w:rPr>
        <w:t xml:space="preserve">, ändock lämpar sig för en viss befattning, så bör </w:t>
      </w:r>
      <w:r>
        <w:rPr>
          <w:b/>
        </w:rPr>
        <w:t>hon²</w:t>
      </w:r>
      <w:r>
        <w:rPr>
          <w:b w:val="0"/>
        </w:rPr>
        <w:t xml:space="preserve"> ha rätt att komma ifråga. Jag är</w:t>
      </w:r>
    </w:p>
    <w:p>
      <w:pPr>
        <w:pStyle w:val="Heading2"/>
      </w:pPr>
      <w:r>
        <w:t>7. Carl Lindhagen (–, man)</w:t>
      </w:r>
    </w:p>
    <w:p>
      <w:r>
        <w:rPr>
          <w:b w:val="0"/>
        </w:rPr>
        <w:t xml:space="preserve">Herr talman! Det här är väl det konstigaste fall av behandling av </w:t>
      </w:r>
      <w:r>
        <w:rPr>
          <w:b/>
        </w:rPr>
        <w:t>kvinnofrågan¹</w:t>
      </w:r>
      <w:r>
        <w:rPr>
          <w:b w:val="0"/>
        </w:rPr>
        <w:t xml:space="preserve">, som jag varit med om, och ändock har jag upplevat ganska mycket. Man säger nu allmänt, att det finnes en strävan bland </w:t>
      </w:r>
      <w:r>
        <w:rPr>
          <w:b/>
        </w:rPr>
        <w:t>kvinnorna¹</w:t>
      </w:r>
      <w:r>
        <w:rPr>
          <w:b w:val="0"/>
        </w:rPr>
        <w:t xml:space="preserve">, som går ut på, att liksom Ellen Hagen borde ha blivit landshövding i Gävle, så borde Hanna Rydh bli landshövding i Östersund. Men det får </w:t>
      </w:r>
      <w:r>
        <w:rPr>
          <w:b/>
        </w:rPr>
        <w:t>hon²</w:t>
      </w:r>
      <w:r>
        <w:rPr>
          <w:b w:val="0"/>
        </w:rPr>
        <w:t xml:space="preserve"> inte bli. Från menige man 1 Jämtland säges, att de inte vilja ha en </w:t>
      </w:r>
      <w:r>
        <w:rPr>
          <w:b/>
        </w:rPr>
        <w:t>kvinnlig¹</w:t>
      </w:r>
      <w:r>
        <w:rPr>
          <w:b w:val="0"/>
        </w:rPr>
        <w:t xml:space="preserve"> landshövding, utan de vilja ha någon annan, så att det finnes icke någon folkmening i Jämtland för </w:t>
      </w:r>
      <w:r>
        <w:rPr>
          <w:b/>
        </w:rPr>
        <w:t>henne²</w:t>
      </w:r>
      <w:r>
        <w:rPr>
          <w:b w:val="0"/>
        </w:rPr>
        <w:t>, utan det är några intellektualister, som gått i selen för det här.</w:t>
        <w:br/>
        <w:br/>
        <w:t xml:space="preserve">Nu har det motionerats — och där syftas tydligen på landshövdingeposterna — om att man skulle stryka orden »ansvara för eller». Det står, att </w:t>
      </w:r>
      <w:r>
        <w:rPr>
          <w:b/>
        </w:rPr>
        <w:t>kvinnorna¹</w:t>
      </w:r>
      <w:r>
        <w:rPr>
          <w:b w:val="0"/>
        </w:rPr>
        <w:t xml:space="preserve"> inte få ha tjänster, »med vilka är förenad skyldighet att ansvara för eller biträda vid upprätthållande av allmän ordning och säkerhet; dock må utan hinder härav </w:t>
      </w:r>
      <w:r>
        <w:rPr>
          <w:b/>
        </w:rPr>
        <w:t>kvinna¹</w:t>
      </w:r>
      <w:r>
        <w:rPr>
          <w:b w:val="0"/>
        </w:rPr>
        <w:t xml:space="preserve"> kunna för särskild uppgift innehava anställning vid poliskår». Man vill alltså säga i motionen, att </w:t>
      </w:r>
      <w:r>
        <w:rPr>
          <w:b/>
        </w:rPr>
        <w:t>hon²</w:t>
      </w:r>
      <w:r>
        <w:rPr>
          <w:b w:val="0"/>
        </w:rPr>
        <w:t xml:space="preserve"> får inte ansvara för upprätthållande av ordningen. Alltså anses </w:t>
      </w:r>
      <w:r>
        <w:rPr>
          <w:b/>
        </w:rPr>
        <w:t>hon²</w:t>
      </w:r>
      <w:r>
        <w:rPr>
          <w:b w:val="0"/>
        </w:rPr>
        <w:t xml:space="preserve"> oduglig till det, men </w:t>
      </w:r>
      <w:r>
        <w:rPr>
          <w:b/>
        </w:rPr>
        <w:t>hon²</w:t>
      </w:r>
      <w:r>
        <w:rPr>
          <w:b w:val="0"/>
        </w:rPr>
        <w:t xml:space="preserve"> kan likväl som landshövding få biträda med det.</w:t>
        <w:br/>
        <w:br/>
        <w:t xml:space="preserve">Vilket krumsprång! </w:t>
      </w:r>
      <w:r>
        <w:rPr>
          <w:b/>
        </w:rPr>
        <w:t>Kvinnorna¹</w:t>
      </w:r>
      <w:r>
        <w:rPr>
          <w:b w:val="0"/>
        </w:rPr>
        <w:t xml:space="preserve"> borde undanbedja sig sådana där metoder att låta dem komma fram till sina behöriga rättigheter. Men nu förhåller det sig också så, herr talman, att de flesta anmärkningarna mot den här behörighetslagens tillämpning ha gällt, att i vissa vanliga ämbetsverk, där </w:t>
      </w:r>
      <w:r>
        <w:rPr>
          <w:b/>
        </w:rPr>
        <w:t>kvinnor¹</w:t>
      </w:r>
      <w:r>
        <w:rPr>
          <w:b w:val="0"/>
        </w:rPr>
        <w:t xml:space="preserve"> kunna nå även högre befattningar, struntar man i den här lagens tillämpning, och det har varit en allmän klagan över den saken. Nu har den tystnat, ty det har blivit praxis, att man bortser från den här lagen. Det är där en reformation främst borde ske och inte så, att man ger </w:t>
      </w:r>
      <w:r>
        <w:rPr>
          <w:b/>
        </w:rPr>
        <w:t>kvinnor¹</w:t>
      </w:r>
      <w:r>
        <w:rPr>
          <w:b w:val="0"/>
        </w:rPr>
        <w:t xml:space="preserve"> tillfälle att få biträda vid upprätthållande av allmän ordning, för att de skola kunna bli landshövdingar.</w:t>
        <w:br/>
        <w:br/>
        <w:t xml:space="preserve">Jag kan inte vara med om att på ett sådant sätt bolla med </w:t>
      </w:r>
      <w:r>
        <w:rPr>
          <w:b/>
        </w:rPr>
        <w:t>kvinnornas¹</w:t>
      </w:r>
      <w:r>
        <w:rPr>
          <w:b w:val="0"/>
        </w:rPr>
        <w:t xml:space="preserve"> behöriga ställning i samhället. Det finns ju en mängd andra saker, som </w:t>
      </w:r>
      <w:r>
        <w:rPr>
          <w:b/>
        </w:rPr>
        <w:t>hon²</w:t>
      </w:r>
      <w:r>
        <w:rPr>
          <w:b w:val="0"/>
        </w:rPr>
        <w:t xml:space="preserve"> inte heller kan bli. </w:t>
      </w:r>
      <w:r>
        <w:rPr>
          <w:b/>
        </w:rPr>
        <w:t>Hon²</w:t>
      </w:r>
      <w:r>
        <w:rPr>
          <w:b w:val="0"/>
        </w:rPr>
        <w:t xml:space="preserve"> kan inte bli präst, vilket verkligen kunde passa en </w:t>
      </w:r>
      <w:r>
        <w:rPr>
          <w:b/>
        </w:rPr>
        <w:t>kvinna¹</w:t>
      </w:r>
      <w:r>
        <w:rPr>
          <w:b w:val="0"/>
        </w:rPr>
        <w:t xml:space="preserve">. Men biträda om det är kravaller ute på gatan, det skulle </w:t>
      </w:r>
      <w:r>
        <w:rPr>
          <w:b/>
        </w:rPr>
        <w:t>hon²</w:t>
      </w:r>
      <w:r>
        <w:rPr>
          <w:b w:val="0"/>
        </w:rPr>
        <w:t xml:space="preserve"> få, och för den saken skulle det göras en ändring! Men präst kan </w:t>
      </w:r>
      <w:r>
        <w:rPr>
          <w:b/>
        </w:rPr>
        <w:t>hon²</w:t>
      </w:r>
      <w:r>
        <w:rPr>
          <w:b w:val="0"/>
        </w:rPr>
        <w:t xml:space="preserve"> fortfarande inte bli.</w:t>
        <w:br/>
        <w:br/>
        <w:t xml:space="preserve">Det är så galet, att lagutskottets ordförande, som ju är feminist som jag, imte kan undgå att säga, att på det här sättet får man inte löjliggöra sig över </w:t>
      </w:r>
      <w:r>
        <w:rPr>
          <w:b/>
        </w:rPr>
        <w:t>kvinnorna¹</w:t>
      </w:r>
      <w:r>
        <w:rPr>
          <w:b w:val="0"/>
        </w:rPr>
        <w:t>. Jag yrkar sålunda utan någon vidare motivering avslag på motionen.</w:t>
      </w:r>
    </w:p>
    <w:p>
      <w:pPr>
        <w:pStyle w:val="Heading2"/>
      </w:pPr>
      <w:r>
        <w:t>8. unknown (–, –)</w:t>
      </w:r>
    </w:p>
    <w:p>
      <w:r>
        <w:rPr>
          <w:b w:val="0"/>
        </w:rPr>
        <w:t>Herr talman! Denna motions innebörd har förut från olika håll påpekats. Också dess svagheter ha påvisats av olika talare, icke minst av utskottets värderade ordförande, då han meddelade, att till och med en av motionärerna, som suttit i utskottet, har gått med på att avstyrka motionen.</w:t>
        <w:br/>
        <w:br/>
        <w:t>Här har också från herr Roos” sida framhållits, hur man såg på saken 1923, då behörighetslagen genomfördes. Motionärerna framhålla nu, att i och med att landsfogdarna erhållit högre utbildning och större befogenhet, ordningsmakten skulle åvila dessa. Men det är dock fortfarande länsstyrelserna, som ha högsta ledningen, när det gäller ordningen och säkerheten inom länet, varför år 1923 anförda skäl ännu kvarstå.</w:t>
        <w:br/>
        <w:br/>
        <w:t xml:space="preserve">En annan fråga, som man inte har diskuterat — och den är kanske rätt ömtålig — är huruvida </w:t>
      </w:r>
      <w:r>
        <w:rPr>
          <w:b/>
        </w:rPr>
        <w:t>kvinnorna¹</w:t>
      </w:r>
      <w:r>
        <w:rPr>
          <w:b w:val="0"/>
        </w:rPr>
        <w:t xml:space="preserve"> under dessa nära tjugo år, som gått sedan förslaget framlades, ha undergått någon förändring, så att de nu äro lämpligare att vara befälhavare.</w:t>
        <w:br/>
        <w:br/>
        <w:t>Herr Gärde kunde inte förstå, varför utskottet stannat vid att avstyrka motionen och inte gått med på att begära en revision av behörighetslagen. Härtill vill jag svara att jag tycker det skulle vara nära nog lättsinnigt av riksdagen att med anledning av en motion, som motionärerna själva inte kunna hålla på, en motion som endast avser ett enda avsnitt och som därtill är så litet övertänkt och illa motiverad, besluta en översyn av en lag med så omfattande innebörd.</w:t>
        <w:br/>
        <w:br/>
        <w:t xml:space="preserve">Vad sedan angår den principiella frågan, vill jag hänvisa till utskottsmajoritetens yttrande: »Med det nu sagda vill utskottet icke ställa sig principiellt avvisande mot kravet på större likställighet mellan man och </w:t>
      </w:r>
      <w:r>
        <w:rPr>
          <w:b/>
        </w:rPr>
        <w:t>kvinna¹</w:t>
      </w:r>
      <w:r>
        <w:rPr>
          <w:b w:val="0"/>
        </w:rPr>
        <w:t xml:space="preserve"> vid befordran till statstjänst.&gt; I den frågan ha vi sålunda icke haft några stridande åsikter, men ansett, att frågan inte är så aktuell, att man i strid mot parlämentarisk ordning nu bort framlägga ett så omfattande förslag. Innan man begär en utredning, brukar man veta vad man vill. Man bör veta vad som brister i nuvarande behörighetslag, och man bör kanske också tänka på vart man vill komma. Vill man t. ex. komma därhän, att </w:t>
      </w:r>
      <w:r>
        <w:rPr>
          <w:b/>
        </w:rPr>
        <w:t>kvinnorna¹</w:t>
      </w:r>
      <w:r>
        <w:rPr>
          <w:b w:val="0"/>
        </w:rPr>
        <w:t xml:space="preserve"> skola ha tillträde till prästämbeten, kanske även till militära tjänster? Aven om en utredning måhända skulle visa detta — så förefaller det mig dock, som om riksdagen, innan den ger sig in på att begära revision av en lag, bör något veta vart den vill komma eller åtminstone kunna något påpeka de brister, som finnas i den lag, som nu gäller. |</w:t>
        <w:br/>
        <w:br/>
        <w:t>Herr talman, jag yrkar bifall till utskottets förslag.</w:t>
      </w:r>
    </w:p>
    <w:p>
      <w:pPr>
        <w:pStyle w:val="Heading2"/>
      </w:pPr>
      <w:r>
        <w:t>9. Sam Larsson (–, man)</w:t>
      </w:r>
    </w:p>
    <w:p>
      <w:r>
        <w:rPr>
          <w:b w:val="0"/>
        </w:rPr>
        <w:t>Herr talman! Jag skulle kunna nästan över hela linjen instämma med herr Olsson i Borås utom i fråga om hans hemställan. I fråga om den motivering, som herr Olsson anförde, har kammaren kunnat höra, att den är nästan till alla delar överensstämmande med den, som här har framförts av herr Gärde särskilt och tidigare av herr Roos. Men skiljaktigheter uppstå mellan herr Olsson och de andra herrarna, när det gäller att draga konsekvenserna av det allmänna resonemang, till vilket man ansluter sig. Även jag har den meningen, alldeles deciderat, att det inte kan vara rimligt att uppdraga en särskild könsgräns, när det gäller att besätta tjänster av olika slag inom statsförvaltningen. Det är klart, att det måste prövas vem som 1 varje särskilt fall är lämplig, och någon annan prövning skall ej ske. Någon hänsyn till andra omständigheter än den verkliga dugligheten för den särskilda tjänsten skall inte behöva tagas, och jag vill särskilt stryka under ett uttalande, som herr Olsson gjorde, nämligen att om det är så, att vi män äro så säkra på vår överlägsenhet, som vi tyckas vara, så borde vi inte hysa någon som helst rädsla för att åtminstone lämna den formella möjligheten öppen, att</w:t>
        <w:br/>
        <w:br/>
        <w:t>Nu säga de, som tala för utskottets slutståndpunkt — många av dem åtminstone — att de äro med på detta allmänna resonemang, och det för till, att man bör ha en allmän översyn av behörighetslagen. När man nu inte kan yrka på en sådan där allmän översyn, därför att det yrkandet går utanför motionens yrkande, så avstår man från det hela för i år, säger man. Och särskilt utskottets ärade ordförande framhöll, att det inte skulle vara någon orimlighet alls att gå på det yrkande, som här framförts av herr Roos och som vunnit anslutning från andra sidan. Det yrkandet innebär emellertid intet annat än det, att riksdagen skulle begära hos Kungl. Maj:t en förutsättningslös utredning av de frågor, som i motionen beröras. Om Kungl. Maj:t vid den förutsättningslösa utredning, som, om denna framställning gjordes, skulle komma till stånd, komme att finna, att andra behörighetsfrågor också behövde undersökas, så är det uppenbart, att Kungl. Maj:t komme att göra en sådan undersökning. Om man alltså vill någonting i den här frågan, har man möjlighet att genom att nu rösta för det yrkande, som har framställts av herr Roos, göra något för att få denna fråga under utredning, och jag vill för kammarens ledamöter framhålla, att det egentligen alltså inte alls kommer an på någonting annat än om man vill, att det skall tagas ett ytterligare steg till denna utredning eller inte. Vill man det ej, då är det naturligtvis klart, att man går emot yrkandet, men då bör man helst göra det öppet och säga ifrån, att man gör det av reella skäl, och inte krypa bakom formella svårigheter, ty de formella svårigheterna kunna dock, herr talman, övervinnas.</w:t>
        <w:br/>
        <w:br/>
        <w:t>Jag ber att få yrka bifall till herr Roos” yrkande.</w:t>
      </w:r>
    </w:p>
    <w:p>
      <w:pPr>
        <w:pStyle w:val="Heading2"/>
      </w:pPr>
      <w:r>
        <w:t>10. Natanael Gärde (Folkpartiet, man)</w:t>
      </w:r>
    </w:p>
    <w:p>
      <w:r>
        <w:rPr>
          <w:b w:val="0"/>
        </w:rPr>
        <w:t xml:space="preserve">Herr talman! Jag är i stort sett förekommen av herr Sam Larsson. Jag vill dock säga, att vad striden här gäller är inte, om motionen är väl skriven, utan det gäller här den principiella frågan, huruvida man anser de nuvarande reglerna i behörighetslagen tillfredsställande eller ej och huruvida man vill få till stånd en revision av dessa regler i syfte att skapa större likställighet mellan man och </w:t>
      </w:r>
      <w:r>
        <w:rPr>
          <w:b/>
        </w:rPr>
        <w:t>kvinna¹</w:t>
      </w:r>
      <w:r>
        <w:rPr>
          <w:b w:val="0"/>
        </w:rPr>
        <w:t xml:space="preserve">. Jag kan inte finna, att det är något som helst ologiskt i att på den motivering, som både herr Roos och jag här tidigare utvecklat, yrka bifall till det av herr Roos framförda förslaget om en utredning just på denna punkt, nämligen i fråga om </w:t>
      </w:r>
      <w:r>
        <w:rPr>
          <w:b/>
        </w:rPr>
        <w:t>kvinnas¹</w:t>
      </w:r>
      <w:r>
        <w:rPr>
          <w:b w:val="0"/>
        </w:rPr>
        <w:t xml:space="preserve"> tillträde till landsstatstjänsterna. Det hindrar inte Kungl. Maj:t på något sätt att utvidga utredningen till att omfatta behörighetslagen överhuvud taget. Det är dock klart och tydligt, att det är just på den punkt, som vi nu diskutera, som behovet av en revision av behörighetslagens bestämmelser gör sig särskilt gällande. Frågan är alltså nu, huruvida man verkligen vill avge en opinionsyttring till förmån för </w:t>
      </w:r>
      <w:r>
        <w:rPr>
          <w:b/>
        </w:rPr>
        <w:t>kvinnans¹</w:t>
      </w:r>
      <w:r>
        <w:rPr>
          <w:b w:val="0"/>
        </w:rPr>
        <w:t xml:space="preserve"> ökade likställighet med mannen eller om man inte vill det. Det är den realiteten, som det här gäller att taga ståndpunkt till. Att krypa bakom påståendet, att motionen är illa skriven eller dylikt, tycker jag är bara svepskäl, ty utskottet som skriver mycket bättre än motionärerna, hade kunnat hjälpa upp den bristfälliga motionen, om man verkligen velat det.</w:t>
      </w:r>
    </w:p>
    <w:p>
      <w:pPr>
        <w:pStyle w:val="Heading2"/>
      </w:pPr>
      <w:r>
        <w:t>11. Carl Lindhagen (–, man)</w:t>
      </w:r>
    </w:p>
    <w:p>
      <w:r>
        <w:rPr>
          <w:b w:val="0"/>
        </w:rPr>
        <w:t>Herr talman! Jag har alltid fått lära mig av egen plågsam erfarenhet, att det inte brukar framställas proposition på något, som</w:t>
        <w:br/>
        <w:br/>
        <w:t xml:space="preserve">går utöver det yrkande, som man har att hålla sig till såsom det substantiella. I motionen har det ju bara yrkats, att man skall stryka orden »ansvara för eller», så att det dock står fortfarande kvar denna befogenhet för </w:t>
      </w:r>
      <w:r>
        <w:rPr>
          <w:b/>
        </w:rPr>
        <w:t>kvinna¹</w:t>
      </w:r>
      <w:r>
        <w:rPr>
          <w:b w:val="0"/>
        </w:rPr>
        <w:t xml:space="preserve"> att biträda vid ordningens upprätthållande. Och detta, säger den siste ärade talaren, är det väsentliga! Det är väl det mest oväsentliga, det minst önskvärda, skulle jag nästan vilja säga. Herr Roos har Ju inte gjort något annat än att han begärt, att man, i stället för att på rak arm taga denna formulering, skall skriva och be Kungl. Maj:t att undersöka bara den formuleringen. Det kan man naturligtvis ställa proposition på, men det rör ju bara en obetydlighet och innebär ett förglömmande av hindret att få bli präst och svårigheten att få befordran i ämbetsverken och allt annat, som verkligen är av betydelse här. Det skulle väl åtminstone beröras i en motion av denna art, så att riksdagen på grundval av en motion med förnuftigt innehåll kan komma fram med högburet huvud och be Kungl. Maj:t att utreda frågan. Nu skall Kungl. Maj:t bara utreda, om man skall ta bort orden »ansvara för eller», och då tror herr Gärde, att Kungl. Maj:t hittar på allt det övriga själv. Jag har aldrig fått en sådan gränslös favör, herr talman, och jag har ändå väckt rätt många motioner.</w:t>
      </w:r>
    </w:p>
    <w:p>
      <w:pPr>
        <w:pStyle w:val="Heading2"/>
      </w:pPr>
      <w:r>
        <w:t>12. Karl Schlyter (Socialdemokraterna, man)</w:t>
      </w:r>
    </w:p>
    <w:p>
      <w:r>
        <w:rPr>
          <w:b w:val="0"/>
        </w:rPr>
        <w:t xml:space="preserve">Herr talman! Jag vet inte, om jag uppfattade herr Sam Larsson rätt och om det alltså var riktat mot mig, när han talade om dem, som krypa bakom formella skäl, då de inte vilja gå med på herr Roos” yrkande. Jag skall be att få deklarera, att Jag delar den principiella uppfattning, som här på ett mycket klart och tydligt sätt framlagts av herr Olsson i Borås, och jag delar även herr Sam Larssons principiella inställning i den här frågan. Jag skulle också kunna åberopa mig på vissa antecedentia, ty det är åtskilliga år sedan jag gick in för och även lyckades vinna framgång för kravet på att </w:t>
      </w:r>
      <w:r>
        <w:rPr>
          <w:b/>
        </w:rPr>
        <w:t>kvinna¹</w:t>
      </w:r>
      <w:r>
        <w:rPr>
          <w:b w:val="0"/>
        </w:rPr>
        <w:t xml:space="preserve"> skall få sitta som ordförande i häradsrätt på samma villkor som man. Ursprungligen fick </w:t>
      </w:r>
      <w:r>
        <w:rPr>
          <w:b/>
        </w:rPr>
        <w:t>hon²</w:t>
      </w:r>
      <w:r>
        <w:rPr>
          <w:b w:val="0"/>
        </w:rPr>
        <w:t xml:space="preserve"> denna rätt under vissa Jämkade villkor, som inte voro alldeles desamma som för männen, men i överensstämmelse med den ordning, som nu gäller, är det inte någon skillnad mellan man och </w:t>
      </w:r>
      <w:r>
        <w:rPr>
          <w:b/>
        </w:rPr>
        <w:t>kvinna¹</w:t>
      </w:r>
      <w:r>
        <w:rPr>
          <w:b w:val="0"/>
        </w:rPr>
        <w:t xml:space="preserve"> i fråga om tillträde till alla statens domarämbeten. Jag kan alltså åberopa ett tidigare ställningstagande till behörighetsfrågan, som gör, att jag inte nu behöver taga emot någon anspelning, att jag skulle krypa bakom formella skäl, därför att jag inte vill biträda det nu framförda partiella utredningskravet. Jag delar som sagt i alla avseenden de synpunkter, som här framförts av herr Olsson i Borås, och jag finner liksom han inte någon anledning att på den motion, som här är framlagd och vars bristfällighet är attesterad från alla håll, framställa ett yrkande om en skrivelse till Kungl Maj:t med begäran om en utredning, begränsad inom ramen för denna motion.</w:t>
        <w:br/>
        <w:br/>
        <w:t>När yrkandet om en allmän revision av behörighetslagen, som jag anslutit mig till, inte kan komma under kammarens prövning, ber Jag, herr talman, att få yrka avslag på motionen, men med strykande av utskottets motivering.</w:t>
      </w:r>
    </w:p>
    <w:p>
      <w:pPr>
        <w:pStyle w:val="Heading2"/>
      </w:pPr>
      <w:r>
        <w:t>13. Hemming Sten (Socialdemokraterna, man)</w:t>
      </w:r>
    </w:p>
    <w:p>
      <w:r>
        <w:rPr>
          <w:b w:val="0"/>
        </w:rPr>
        <w:t xml:space="preserve">Herr talman! Den principiella uppfattning, som jag hyser i den föreliggande frågan, har redan framlagts av ett par föregående talare, herr Olsson i Borås och herr Sam Larsson. Jag kan dock inte underlåta att, innan kammaren går till beslut, ställa kammaren inför ett par konkreta exempel, som jag har uppställt för mig själv under de veckor, som gått, sedan första lagutskottets ställningstagande i denna fråga blev känt. J ag har då utgått ifrån att frågan i första hand har aktualiserats av spörsmålet om </w:t>
      </w:r>
      <w:r>
        <w:rPr>
          <w:b/>
        </w:rPr>
        <w:t>kvinnliga¹</w:t>
      </w:r>
      <w:r>
        <w:rPr>
          <w:b w:val="0"/>
        </w:rPr>
        <w:t xml:space="preserve"> landshövdingar. I detta avseende instämmer jag med herr Olsson i Borås, att det varken är tillbörligt eller erforderligt att riksdagen ger Kungl. Maj:t</w:t>
        <w:br/>
        <w:br/>
        <w:t xml:space="preserve">Hur rekryteras våra landshövdingar? Ja, det sker, som vi alla veta, på grund av meriter från ämbeten och politisk verksamhet. Låt oss då tänka till exempel på den första och hittills enda </w:t>
      </w:r>
      <w:r>
        <w:rPr>
          <w:b/>
        </w:rPr>
        <w:t>kvinna¹</w:t>
      </w:r>
      <w:r>
        <w:rPr>
          <w:b w:val="0"/>
        </w:rPr>
        <w:t xml:space="preserve">, som har suttit i denna kammare. </w:t>
      </w:r>
      <w:r>
        <w:rPr>
          <w:b/>
        </w:rPr>
        <w:t>Hon²</w:t>
      </w:r>
      <w:r>
        <w:rPr>
          <w:b w:val="0"/>
        </w:rPr>
        <w:t xml:space="preserve"> har en rik livserfarenhet från båda dessa områden, såväl från statstjänst som från politisk verksamhet, och </w:t>
      </w:r>
      <w:r>
        <w:rPr>
          <w:b/>
        </w:rPr>
        <w:t>hon²</w:t>
      </w:r>
      <w:r>
        <w:rPr>
          <w:b w:val="0"/>
        </w:rPr>
        <w:t xml:space="preserve"> har varit anlitad för att representera vårt land vid internationella rådslag i det sociala lagstiftningsarbetet. </w:t>
      </w:r>
      <w:r>
        <w:rPr>
          <w:b/>
        </w:rPr>
        <w:t>Hon²</w:t>
      </w:r>
      <w:r>
        <w:rPr>
          <w:b w:val="0"/>
        </w:rPr>
        <w:t xml:space="preserve"> har alltså en mycket stor insikt på olika områden, som i detta sammanhang kunna tagas i betraktande. Kan någon hysa en annan uppfattning, än att en sådan </w:t>
      </w:r>
      <w:r>
        <w:rPr>
          <w:b/>
        </w:rPr>
        <w:t>kvinna¹</w:t>
      </w:r>
      <w:r>
        <w:rPr>
          <w:b w:val="0"/>
        </w:rPr>
        <w:t xml:space="preserve"> bort kunna komma i fråga till ett sådant ämbete, som det här gäller?</w:t>
        <w:br/>
        <w:br/>
        <w:t xml:space="preserve">Vi kunna taga ett annat exempel. Jag tänker på en </w:t>
      </w:r>
      <w:r>
        <w:rPr>
          <w:b/>
        </w:rPr>
        <w:t>kvinna¹</w:t>
      </w:r>
      <w:r>
        <w:rPr>
          <w:b w:val="0"/>
        </w:rPr>
        <w:t xml:space="preserve">, som tillhör medkammaren och om vilken alla veta, att </w:t>
      </w:r>
      <w:r>
        <w:rPr>
          <w:b/>
        </w:rPr>
        <w:t>hon²</w:t>
      </w:r>
      <w:r>
        <w:rPr>
          <w:b w:val="0"/>
        </w:rPr>
        <w:t xml:space="preserve"> i utredningsarbete och utskottsarbete hävdar sig mycket bra tillsammans med män, även om de äro landshövdingar. </w:t>
      </w:r>
      <w:r>
        <w:rPr>
          <w:b/>
        </w:rPr>
        <w:t>Hon²</w:t>
      </w:r>
      <w:r>
        <w:rPr>
          <w:b w:val="0"/>
        </w:rPr>
        <w:t xml:space="preserve"> har även en mycket rik erfarenhet från kommunala och andra områden, och jag har vid många tillfällen märkt, att inflytelserika och insiktsfulla män lyssna synnerligen omsorgsfullt till vad </w:t>
      </w:r>
      <w:r>
        <w:rPr>
          <w:b/>
        </w:rPr>
        <w:t>hon²</w:t>
      </w:r>
      <w:r>
        <w:rPr>
          <w:b w:val="0"/>
        </w:rPr>
        <w:t xml:space="preserve"> har att säga.</w:t>
        <w:br/>
        <w:br/>
        <w:t xml:space="preserve">Jag säger inte, att någon av dessa </w:t>
      </w:r>
      <w:r>
        <w:rPr>
          <w:b/>
        </w:rPr>
        <w:t>kvinnor¹</w:t>
      </w:r>
      <w:r>
        <w:rPr>
          <w:b w:val="0"/>
        </w:rPr>
        <w:t xml:space="preserve"> hade bort bli eller bör bli landshövding, men jag tillåter mig hysa den meningen, att sådana </w:t>
      </w:r>
      <w:r>
        <w:rPr>
          <w:b/>
        </w:rPr>
        <w:t>kvinnor¹</w:t>
      </w:r>
      <w:r>
        <w:rPr>
          <w:b w:val="0"/>
        </w:rPr>
        <w:t xml:space="preserve"> böra kunna komma i fråga. Det kan inte vara många, som i det avseendet hysa en annan mening.</w:t>
        <w:br/>
        <w:br/>
        <w:t xml:space="preserve">Jag har, herr talman, på lediga stunder roat mig med, såsom jag har ansett det vara min plikt som nykommen riksdagsman, att orientera mig i fråga om vad som har förekommit i den svenska riksdagen före våra dagar. Under mina studier i vinter har jag vid ett par tillfällen fått ett mycket starkt intryck av att det på intet område har sagts så mycket, som kastar ett löjets skimmer över vad som förekommit särskilt i första kammaren, som när det gäller </w:t>
      </w:r>
      <w:r>
        <w:rPr>
          <w:b/>
        </w:rPr>
        <w:t>kvinnans¹</w:t>
      </w:r>
      <w:r>
        <w:rPr>
          <w:b w:val="0"/>
        </w:rPr>
        <w:t xml:space="preserve"> likställighet. Det skulle då möjligen vara i fråga om järnvägarna i deras barndom. Även om våra föregångares uttalanden och ståndpunkter kunna historiskt förklaras — och det skulle inte falla mig in att bryta staven över dem — böra vi i alla fall akta på vårt eget eftermäle. Det hör räcka, om första kammaren en gång 1 dag blamerat sig på formella grunder. Jag hoppas därför, att kammaren såsom en opinionsyttring samlar sig omkring det av herr Roos gjorda yrkandet, till vilket jag, herr talman,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