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827</w:t>
      </w:r>
    </w:p>
    <w:p>
      <w:r>
        <w:rPr>
          <w:b/>
        </w:rPr>
        <w:t xml:space="preserve">Datum: </w:t>
      </w:r>
      <w:r>
        <w:t>1938-05-17</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David Norman (Socialdemokraterna, man)</w:t>
      </w:r>
    </w:p>
    <w:p>
      <w:r>
        <w:rPr>
          <w:b w:val="0"/>
        </w:rPr>
        <w:t>Jag hemställer om bifall till utskottets utlåtande, som innebär bifall till propositionens bestämmelser i detta avseende.</w:t>
        <w:br/>
        <w:br/>
        <w:t>»I fråga om indikationerna för rätt att avbryta havandeskap står jag principiellt på den ståndpunkt, som representerades av det till lagrådet den 31 maj 1935 remitterade kommittébetänkandet, vari jämväl den sociala indikationen för abort var upptagen.</w:t>
        <w:br/>
        <w:br/>
        <w:t xml:space="preserve">Vidare anser jag övervägande skäl av olika art tala för att </w:t>
      </w:r>
      <w:r>
        <w:rPr>
          <w:b/>
        </w:rPr>
        <w:t>kvinna¹</w:t>
      </w:r>
      <w:r>
        <w:rPr>
          <w:b w:val="0"/>
        </w:rPr>
        <w:t xml:space="preserve"> icke straffas för avbrytande av eget havandeskap eller att i varje fall möjlighet till åtalseftergift införes efter prövning av kvalificerad överåklagare.</w:t>
        <w:br/>
        <w:br/>
        <w:t>Då den av utskottet tillstyrkta kungl. propositionen innehåller mycket betydande förbättringar i förhållande till nu gällande lagstiftning i ämnet, kan jag emellertid acceptera densamma såsom en efter det nuvarande tidsläget avpassad sammanjämkning under hänsynstagande till skiftande synpunkter i den svårbedömda frågan.»</w:t>
      </w:r>
    </w:p>
    <w:p>
      <w:pPr>
        <w:pStyle w:val="Heading2"/>
      </w:pPr>
      <w:r>
        <w:t>2. Karl Schlyter (Socialdemokraterna, man)</w:t>
      </w:r>
    </w:p>
    <w:p>
      <w:r>
        <w:rPr>
          <w:b w:val="0"/>
        </w:rPr>
        <w:t xml:space="preserve">2. när </w:t>
      </w:r>
      <w:r>
        <w:rPr>
          <w:b/>
        </w:rPr>
        <w:t>kvinnan¹</w:t>
      </w:r>
      <w:r>
        <w:rPr>
          <w:b w:val="0"/>
        </w:rPr>
        <w:t xml:space="preserve"> hävdats under förhållande varom förmäles i 15 kap. 12, 13, 15 eller 15 a $ eller 18 kap. 1, 2, 3, 7, 8, 8 a eller 9 $, så ock då hävdandet ägt rum under omständigheter som omförmälas i 18 kap. 6 $ strafflagen samt inneburit ett grovt åsidosättande av </w:t>
      </w:r>
      <w:r>
        <w:rPr>
          <w:b/>
        </w:rPr>
        <w:t>kvinnans¹</w:t>
      </w:r>
      <w:r>
        <w:rPr>
          <w:b w:val="0"/>
        </w:rPr>
        <w:t xml:space="preserve"> handlingsfrihet;</w:t>
        <w:br/>
        <w:br/>
        <w:t xml:space="preserve">3. när med skäl kan antagas att </w:t>
      </w:r>
      <w:r>
        <w:rPr>
          <w:b/>
        </w:rPr>
        <w:t>kvinnan¹</w:t>
      </w:r>
      <w:r>
        <w:rPr>
          <w:b w:val="0"/>
        </w:rPr>
        <w:t xml:space="preserve"> eller det väntade barnets fader genom arvsanlag kommer att på avkomlingar överföra sinnessjukdom, sinnesslöhet eller svår kroppslig sjukdom.</w:t>
      </w:r>
    </w:p>
    <w:p>
      <w:pPr>
        <w:pStyle w:val="Heading2"/>
      </w:pPr>
      <w:r>
        <w:t>3. Emil Andersson (Högerpartiet, man)</w:t>
      </w:r>
    </w:p>
    <w:p>
      <w:r>
        <w:rPr>
          <w:b w:val="0"/>
        </w:rPr>
        <w:t>Herr talman! När jag vid denna punkt på dagens föredragningslista begärt ordet för att yrka avslag på utskottets förslag och därmed även på Kungl. Maj:ts proposition nr 136, vilka ju i stort sett samman-</w:t>
        <w:br/>
        <w:br/>
        <w:t xml:space="preserve">Det är därför, herr talman, som vi i vår motion ha ansett, att skall samhället här i lag medgiva abort, skall den inskränka sig till de fall, då det klart gäller att rädda ett liv genom att taga ett annat, och därutöver hava vi med mycket stor tvekan accepterat bevislig våldtäkt som indikation. Detta medgivande innebär icke något frångående av vår principiella ståndpunkt, emedan, som det också vid en förutvarande debatt i denna fråga av en framstående ledamot av riksdagen uttalades, »detta hemska övergrepp mot en </w:t>
      </w:r>
      <w:r>
        <w:rPr>
          <w:b/>
        </w:rPr>
        <w:t>kvinna¹</w:t>
      </w:r>
      <w:r>
        <w:rPr>
          <w:b w:val="0"/>
        </w:rPr>
        <w:t xml:space="preserve"> kan så förstöra </w:t>
      </w:r>
      <w:r>
        <w:rPr>
          <w:b/>
        </w:rPr>
        <w:t>hennes²</w:t>
      </w:r>
      <w:r>
        <w:rPr>
          <w:b w:val="0"/>
        </w:rPr>
        <w:t xml:space="preserve"> själsliga liv, att även här får man väga liv emot liv, och i sådant fall mera en medicinsk indikation föreligger än en humanitär».</w:t>
        <w:br/>
        <w:br/>
        <w:t>Utöver denna gräns kan jag icke gå, och då därtill kommer, att en omsvängning till det bättre i tänkesättet är klart påtaglig under senaste år, har det synts mig föreligga skäl att avbida någon tids erfarenhet, innan staten skrider till lagstiftning i detta mycket ömtåliga och viktiga problem.</w:t>
        <w:br/>
        <w:br/>
        <w:t>Herr talman, jag yrkar därför avslag på utskottets hemställan.</w:t>
      </w:r>
    </w:p>
    <w:p>
      <w:pPr>
        <w:pStyle w:val="Heading2"/>
      </w:pPr>
      <w:r>
        <w:t>4. Karl Schlyter (Socialdemokraterna, man)</w:t>
      </w:r>
    </w:p>
    <w:p>
      <w:r>
        <w:rPr>
          <w:b w:val="0"/>
        </w:rPr>
        <w:t>När det mångåriga arbetet på en reglering av villkoren för rätten till avbrytande av havandeskap resulterade i det begränsade förslag som den kungl. propositionen innehåller, hade man snarast väntat sig att kritiken skulle komma från det håll, där man anser att propositionen icke gått tillräckligt långt. Den föregående ärade talaren åberopade för sitt yrkande om avslag å den kungl. propositionen sådana skäl, som för honom och andra kunna vara i högsta grad personligt bestämmande, men som ju icke äro ägnade att i en beslutande församling bli förmål för någon som helst vederläggning. Var och en får i en fråga som denna göra upp med sitt samvete hur han vill rösta.</w:t>
        <w:br/>
        <w:br/>
        <w:t>För egen del har jag i en reservation till utskottets utlåtande givit till känna, att jag delar abortkommitténs i dess betänkande uttalade uppfattning beträffande de sociala indikationerna för avbrytande av havandeskap, och jag skall be att med några ord få belysa min ståndpunkt i denna fråga.</w:t>
        <w:br/>
        <w:br/>
        <w:t xml:space="preserve">Ingen meningsskiljaktighet kan råda därom, att det samhällsonda varom här är fråga 1 första hand bör motas därigenom, att samhället inriktar sig på att söka undanröja de sociala missförhållanden av olika slag, som utgöra bakgrunden för aborttrafiken, framför allt genom en förbättrad moderskapshjälp. De flesta torde också anse det vara av vikt att upplysning sprides i sexuella frågor, därvid särskilt om de antikonceptionella medlen och deras stora företräden framför fosterfördrivning såsom ett sätt att begränsa barnantalet i de fattiga familjerna och överhuvud taget såsom ett medel till födelsekontroll. Med all energi bör också upplysningsarbete om de med fosterfördrivning förenade farorna bedrivas. En mycket viktig uppgift i upplysningsarbetet och opinionsbildningen är också motarbetandet av föreställning om den ogifta </w:t>
      </w:r>
      <w:r>
        <w:rPr>
          <w:b/>
        </w:rPr>
        <w:t>moderns²</w:t>
      </w:r>
      <w:r>
        <w:rPr>
          <w:b w:val="0"/>
        </w:rPr>
        <w:br/>
        <w:br/>
        <w:t>Även på lagstiftningens område kan en del göras till motverkande av de faktorer som framdriva aborterna. För vår del ha vi här i landet därvid i främsta rummet att tänka på avskaffande av preventivlagen, ett ärende som återkommer under nästa punkt på dagens föredragningslista. En åtgärd för aborternas bekämpande, som påkallas redan av yttre anständighet och icke torde vara alldeles betydelselös, är också den, att man på allvar ingriper mot försäljningen av och reklamen i tidningspress och skyltfönster för sådana s. k. sjukvårdsartiklar, som uteslutande finna användning för framkallande av abort. Även på den punkten ha vi i vårt utredningsarbete kommit därhän, att vi under nästa punkt på föredragningslistan ha att behandla ett förslag i den riktningen.</w:t>
        <w:br/>
        <w:br/>
        <w:t xml:space="preserve">Även om sålunda i första hand ingenting bör försummas, som kan vara ägnat att undanröja de missförhållanden av olika slag, som förklara den stora frekvensen av framkallad abort, torde det för var och en stå klart, att vi sent komma att uppnå ett sådant idealsamhälle att icke, till trots för alla välfärdsanordningar och all upplysning, nödlägen av olika art måste komma att föreligga, vilka kunna motivera abortframkallning som en sista nödfallsutväg. Därmed äro vi inne på frågan hur man skall finna någon lämplig avfattning i lagen av de förutsättningar för rätt till havandeskaps avbrytande, som sammanhänga med samhälleliga missförhållanden av olika slag, eller eljest motiveras av humanitära hänsyn. Jag hade för några år sedan tillfälle att föreslå en formulering av denna den sociala indikationen för abort. Jag föreslog då, att havandeskap skulle få avbrytas, när genom barnets tillkomst </w:t>
      </w:r>
      <w:r>
        <w:rPr>
          <w:b/>
        </w:rPr>
        <w:t>kvinnan¹</w:t>
      </w:r>
      <w:r>
        <w:rPr>
          <w:b w:val="0"/>
        </w:rPr>
        <w:t xml:space="preserve"> skulle försättas i nöd eller eljest allvarlig fara uppstå för </w:t>
      </w:r>
      <w:r>
        <w:rPr>
          <w:b/>
        </w:rPr>
        <w:t>hennes²</w:t>
      </w:r>
      <w:r>
        <w:rPr>
          <w:b w:val="0"/>
        </w:rPr>
        <w:t xml:space="preserve"> välfärd.</w:t>
        <w:br/>
        <w:br/>
        <w:t xml:space="preserve">Med nöd menade jag i första hand svårt ekonomiskt nödläge, det nödläge vari den genom många barnsängar och hårt försörjningsarbete utsläpade </w:t>
      </w:r>
      <w:r>
        <w:rPr>
          <w:b/>
        </w:rPr>
        <w:t>hustrun²</w:t>
      </w:r>
      <w:r>
        <w:rPr>
          <w:b w:val="0"/>
        </w:rPr>
        <w:t xml:space="preserve"> skulle råka genom ännu en barnsäng. Fallet kan stå på gränsen till medicinsk indikation, om </w:t>
      </w:r>
      <w:r>
        <w:rPr>
          <w:b/>
        </w:rPr>
        <w:t>hustruns²</w:t>
      </w:r>
      <w:r>
        <w:rPr>
          <w:b w:val="0"/>
        </w:rPr>
        <w:t xml:space="preserve"> hälsa skulle äventyras genom havandeskapets fullbordan, och i den kungl. propositionen har detta fall sålunda beaktats, att det har införts såsom en socialmedicinsk indikation.</w:t>
        <w:br/>
        <w:br/>
        <w:t xml:space="preserve">Vidare finns det ogifta </w:t>
      </w:r>
      <w:r>
        <w:rPr>
          <w:b/>
        </w:rPr>
        <w:t>kvinnor¹</w:t>
      </w:r>
      <w:r>
        <w:rPr>
          <w:b w:val="0"/>
        </w:rPr>
        <w:t xml:space="preserve"> i nöd, som möjligen skulle kunna klara ett barn rent ekonomiskt sett, men som skulle känna sig utstötta ur samhället eller ur familjen, om de framfödde ett barn utom äktenskap. Icke sällan stegras den unga </w:t>
      </w:r>
      <w:r>
        <w:rPr>
          <w:b/>
        </w:rPr>
        <w:t>kvinnans¹</w:t>
      </w:r>
      <w:r>
        <w:rPr>
          <w:b w:val="0"/>
        </w:rPr>
        <w:t xml:space="preserve"> själanöd ända därhän, att </w:t>
      </w:r>
      <w:r>
        <w:rPr>
          <w:b/>
        </w:rPr>
        <w:t>hon²</w:t>
      </w:r>
      <w:r>
        <w:rPr>
          <w:b w:val="0"/>
        </w:rPr>
        <w:t xml:space="preserve"> går från den läkare som vägrat </w:t>
      </w:r>
      <w:r>
        <w:rPr>
          <w:b/>
        </w:rPr>
        <w:t>henne²</w:t>
      </w:r>
      <w:r>
        <w:rPr>
          <w:b w:val="0"/>
        </w:rPr>
        <w:t xml:space="preserve"> sin hjälp direkt i sjön. Kan detta förutses, hava vi här återigen ett fall som står på gränsen till den medicinska indikationen och som i brist på en lagfäst social indikation enligt min mening bör behandlas som medicinsk, låt vara en s. k. utvidgad medicinsk indikation.</w:t>
        <w:br/>
        <w:br/>
        <w:t xml:space="preserve">Jag kan för min del inte acceptera som princip att varje ogift </w:t>
      </w:r>
      <w:r>
        <w:rPr>
          <w:b/>
        </w:rPr>
        <w:t>kvinna¹</w:t>
      </w:r>
      <w:r>
        <w:rPr>
          <w:b w:val="0"/>
        </w:rPr>
        <w:t xml:space="preserve"> i grossess skall ha rätt att få havandeskapet avbrutet. Jag menar nämligen, att man icke skall utan vidare böja sig 1 vördnad för en föråldrad opinion som hjärtlöst utlämnar den ogifta modern åt föraktet. Den konsulterade läkaren skall stå den unga </w:t>
      </w:r>
      <w:r>
        <w:rPr>
          <w:b/>
        </w:rPr>
        <w:t>kvinnan¹</w:t>
      </w:r>
      <w:r>
        <w:rPr>
          <w:b w:val="0"/>
        </w:rPr>
        <w:t xml:space="preserve"> bi och söka övertyga </w:t>
      </w:r>
      <w:r>
        <w:rPr>
          <w:b/>
        </w:rPr>
        <w:t>henne²</w:t>
      </w:r>
      <w:r>
        <w:rPr>
          <w:b w:val="0"/>
        </w:rPr>
        <w:t xml:space="preserve"> om det riktiga i att sätta sig över världens dom. Han skall tala om för </w:t>
      </w:r>
      <w:r>
        <w:rPr>
          <w:b/>
        </w:rPr>
        <w:t>henne²</w:t>
      </w:r>
      <w:r>
        <w:rPr>
          <w:b w:val="0"/>
        </w:rPr>
        <w:t xml:space="preserve"> att det finns otaliga </w:t>
      </w:r>
      <w:r>
        <w:rPr>
          <w:b/>
        </w:rPr>
        <w:t>kvinnor¹</w:t>
      </w:r>
      <w:r>
        <w:rPr>
          <w:b w:val="0"/>
        </w:rPr>
        <w:t xml:space="preserve"> som under havandeskapets första månader i det depressionstillstånd vari de då befinna sig önskat få havandeskapet avbrutet men om de lyckats övervinna denna frestelse fått en helt förändrad syn på saken längre fram när moderskänslorna vaknat och då tackat Gud att de träffat rådgivare som förmått dem att avstå från sitt uppsåt. Läkaren skall tala om för förstföderskan, att abortoperationen ingalunda är riskfri, att om den genomföres utan</w:t>
        <w:br/>
        <w:br/>
        <w:t xml:space="preserve">Jag skall icke plocka fram flera exempel på fall, i vilka tillkomsten av ett barn skulle försätta </w:t>
      </w:r>
      <w:r>
        <w:rPr>
          <w:b/>
        </w:rPr>
        <w:t>kvinnan¹</w:t>
      </w:r>
      <w:r>
        <w:rPr>
          <w:b w:val="0"/>
        </w:rPr>
        <w:t xml:space="preserve"> 1 så svårt nödläge eller eljest medföra så allvarlig fara för </w:t>
      </w:r>
      <w:r>
        <w:rPr>
          <w:b/>
        </w:rPr>
        <w:t>hennes²</w:t>
      </w:r>
      <w:r>
        <w:rPr>
          <w:b w:val="0"/>
        </w:rPr>
        <w:t xml:space="preserve"> välfärd, att ett avbrytande av </w:t>
      </w:r>
      <w:r>
        <w:rPr>
          <w:b/>
        </w:rPr>
        <w:t>hennes²</w:t>
      </w:r>
      <w:r>
        <w:rPr>
          <w:b w:val="0"/>
        </w:rPr>
        <w:t xml:space="preserve"> havandeskap kan anses socialt indicerat. De anförda exemplen kunna räcka såsom de viktigaste typfallen för att belysa, att det vid sidan av intressekollisioner av medicinsk, humanitär och eugenisk art, som kunna göra att ett avbrytande av havandeskap icke framstår som rättsstridigt, även finns en grupp, av samhällsförhållandena skapade intressekollisioner av icke mindre vikt, vilka icke av lagstiftaren kunna lämnas obeaktade.</w:t>
        <w:br/>
        <w:br/>
        <w:t xml:space="preserve">På i huvudsak dessa skäl grundade jag för fyra år sedan det förslag till avfattning av den sociala indikationen, som jag nyss anfört. Denna definition återkom i huvudsak i samma skick i abortkommitténs förslag, där det stadgades, att havandeskap får avbrytas, när barnets tillkomst skulle ådraga </w:t>
      </w:r>
      <w:r>
        <w:rPr>
          <w:b/>
        </w:rPr>
        <w:t>kvinnan¹</w:t>
      </w:r>
      <w:r>
        <w:rPr>
          <w:b w:val="0"/>
        </w:rPr>
        <w:t xml:space="preserve"> varaktig nöd eller ofärd, som finnes icke kunna på annat sätt avvärjas. Det är för denna formulering av den sociala indikationen, som jag i reservationen har uttalat sympati, då jag alltjämt anser, att en dylik bestämmelse skulle ha varit berättigad. Jag har emellertid också i reservationen anfört skäl, varför jag i det läge, som frågan för närvarande har, inte anser det vara lämpligt eller nödigt att yrka någon ändring i den kungl. propositionen på denna punkt. Den innebär nämligen så många och så stora förbättringar i fråga om lagstiftningen på detta område, att man måste betrakta den såsom ett mycket stort framsteg. Man måste anse, att genom den socialmedicinska indikationen vägen dock har öppnats för </w:t>
      </w:r>
      <w:r>
        <w:rPr>
          <w:b/>
        </w:rPr>
        <w:t>kvinnor¹</w:t>
      </w:r>
      <w:r>
        <w:rPr>
          <w:b w:val="0"/>
        </w:rPr>
        <w:t xml:space="preserve"> i nöd att vända sig till läkare. När det blir bekant, att läkaren inte såsom hittills städse måste ställa sig avvärjande till varje skäl för åtgärden, som inte är rent medicinskt, så är det att hoppas, att lagstiftningen kommer att föra läkarna och </w:t>
      </w:r>
      <w:r>
        <w:rPr>
          <w:b/>
        </w:rPr>
        <w:t>kvinnorna¹</w:t>
      </w:r>
      <w:r>
        <w:rPr>
          <w:b w:val="0"/>
        </w:rPr>
        <w:t xml:space="preserve"> närmare varandra i denna angelägenhet.</w:t>
        <w:br/>
        <w:br/>
        <w:t xml:space="preserve">I andra punkten av reservationen uttalar jag också rent principiellt min anslutning till uppfattningen att den </w:t>
      </w:r>
      <w:r>
        <w:rPr>
          <w:b/>
        </w:rPr>
        <w:t>kvinna¹</w:t>
      </w:r>
      <w:r>
        <w:rPr>
          <w:b w:val="0"/>
        </w:rPr>
        <w:t>, som avbryter sitt eget havandeskap, icke bör härför behandlas efter strafflagen. På detta område ligger reservationen helt utanför den kungliga propositionen, och något yrkande kan därför i denna del inte framställas. Jag har därför i närvarande ögonblick inte någon anledning att närmare ingå på den frågan.</w:t>
        <w:br/>
        <w:br/>
        <w:t>Med dessa ord, herr talman, ber jag att få yrka bifall till $ 1.</w:t>
      </w:r>
    </w:p>
    <w:p>
      <w:pPr>
        <w:pStyle w:val="Heading2"/>
      </w:pPr>
      <w:r>
        <w:t>5. Carl Lindhagen (–, man)</w:t>
      </w:r>
    </w:p>
    <w:p>
      <w:r>
        <w:rPr>
          <w:b w:val="0"/>
        </w:rPr>
        <w:t>Herr talman! Det föreliggande förslaget avser ju att bereda möjligheter för laglig abort i alla de fall, där det kan uppvisas en officiellt rimlig anledning till sådan. Men den stora frekvensen av abort kommer att stå kvar lika obehindrad och lika straffbar och lika ledande till försök till abort som förut.</w:t>
        <w:br/>
        <w:br/>
        <w:t xml:space="preserve">Den stora frågan är emellertid, att vid förbindelse mellan, särskilt en ogift </w:t>
      </w:r>
      <w:r>
        <w:rPr>
          <w:b/>
        </w:rPr>
        <w:t>kvinna¹</w:t>
      </w:r>
      <w:r>
        <w:rPr>
          <w:b w:val="0"/>
        </w:rPr>
        <w:t xml:space="preserve">, och en man sexuallivets påfrestningar kunna leda till en icke avsedd befruktning, och då detta upptäckes medför det särskilt i de högre och de förmögnare sambhällsklasserna en stor vanära och de rysligaste lidanden. Då är det klart, att den individ, som ställes i sådant läge, gör en konst i samhällets lagstiftning och begagnar sig utan ringaste tvekan av de lärdomar, som han eller </w:t>
      </w:r>
      <w:r>
        <w:rPr>
          <w:b/>
        </w:rPr>
        <w:t>hon²</w:t>
      </w:r>
      <w:r>
        <w:rPr>
          <w:b w:val="0"/>
        </w:rPr>
        <w:t xml:space="preserve"> förvärvat sig, eller också vänder sig till så kallade abortteknici för att bli av med fostret. Detta förekommer i alla samhällsklasser, och kanske mest i de högsta, ty där är vanäran större. Detta förhållande kommer att cheskuret fortfara.</w:t>
        <w:br/>
        <w:br/>
        <w:t>Visserligen tillät Sovjet i sina första tider avbrytande av allt havandeskap om man inte ville fullfölja det. Men efter åtskilliga år fann Sovjet, att här måste man återgå till så kallade sociala indikationer såsom grund för att tillåta abort. Anledningen till Sovjets ändrade inställning vet jag inte, men den kan måhända förklaras därav, att denna sak har flera sidor.</w:t>
        <w:br/>
        <w:br/>
        <w:t>Inför dessa faktiska svårigheter har nu också detta lagförslag blundat för det, som ger anledning till de största missförhållandena. J ag är heller inte beredd att föreslå något annat än vad som innehålles i den kungl. propositionen och utskottets förslag. Med dessa ord har Jag endast velat framhålla, att här föreligger icke någon större reform. Man har endast sökt experimentera med hjälp i det lilla, där man ansett sig beredd att göra det.</w:t>
        <w:br/>
        <w:br/>
        <w:t>»Enligt propositionens förslag skulle någon skyldighet för apoteksinnehavare att tillhandahålla preventivmedel icke införas, men i motionen I:255 hemställes att apoteksinnehavare måtte — i enlighet med de sakkunnigas och befolkningskommissionens av det övervägande antalet hörda myndigheter tillstyrkta eller utan erinran lämnade förslag — förpliktas tillhandahålla preventivmedel. Utskottet har funnit skäl tala för att preventivmedel skulle obligatoriskt finnas tillgängliga å apoteken. Därigenom skulle handeln med preventivmedel onekligen lättare kunna bringas upp på en eftersträvad högre nivå. Såvitt utskottet kunnat finna torde icke heller några mera väsentliga olägenheter vara förenade med en sådan anordning. Då den ifrågasatta skyldigheten emtllertid mött vissa gensagor från apotekarhåll, anser utskottet att man för närvarande bör stanna vid att, på sätt i propositionen föreslagits, låta tillhandahållandet av preventivmedel å apoteken ankomma på apoteksinnehavarnas frivilliga åtagande.»</w:t>
        <w:br/>
        <w:br/>
        <w:t>»Enligt propositionens förslag skulle någon skyldighet för apoteksinnehavare att tillhandahålla preventivmedel icke införas, men i motionen I:255 hemställes att apoteksinnehavaren måtte — i enlighet med de sakkunnigas och befolkningskommissionens av det övervägande antalet hörda myndigheter tillstyrkta eller utan erinran lämnade förslag — förpliktas tillhandahålla preventivmedel. Utskottet har funnit starka skäl tala för att preventivmedel skulle obligatoriskt finnas tillgängliga å apoteken. Därigenom skulle handeln med preventivmedel onekligen lättare kunna bringas upp på en eftersträvad högre nivå. Såvitt utskottet kunnat finna torde icke heller några mera väsentliga olägenheter vara förenade med en sådan anordning. Den ifrågasatta skyldigheten har emellertid mött vissa gensagor från apotekarhåll. Såväl medicinalstyrelsen som 1934 års sakkunniga, befolkningskommissionen och det Öövervägande antalet hörda myndigheter, som tillstyrkt förslaget, torde icke svävat i ovetskap om apotekarkårens inställning. Med stöd av den förberedande utredning, denna fråga i olika instanser fått, anser utskottet att apoteksinnehavare bör förpliktas tillhandahålla preventivmedel.»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