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2175</w:t>
      </w:r>
    </w:p>
    <w:p>
      <w:r>
        <w:rPr>
          <w:b/>
        </w:rPr>
        <w:t xml:space="preserve">Datum: </w:t>
      </w:r>
      <w:r>
        <w:t>1939-03-14</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Emil Olovson (Socialdemokraterna, man)</w:t>
      </w:r>
    </w:p>
    <w:p>
      <w:r>
        <w:rPr>
          <w:b w:val="0"/>
        </w:rPr>
        <w:t>Herr talman! Om riksdagen, som det är anledning förmoda, kommer att — möjligen med någon förändring — antaga här föreliggande förslag till tuberkulosförordning, kommer den sålunda antagna förordningen att ersätta 1914 års s. k. Iungsotslag. Det torde, såvitt jag förstår, råda ganska delade meningar rörande lämpligheten av att utbyta ordet »lag» mot ordet »förordning». Jag vill här nämna, att det på den punkten även</w:t>
        <w:br/>
        <w:br/>
        <w:t>Ang. förslag till tuberkulosförordning m. m. (Forts.) funnits delade meningar inom andra lagutskottet. För min del nöjer jag mig med att anmäla missnöje med den ändrade beteckningen. Ordet lag har bättre klang och större tyngd än ordet förordning, och det är därigenom en betydande tillgång för rättssamhället. Denna tillgång bör man inte slumpa bort alldeles i onödan. Jag kan säga, att »land skall med lag byggas» och känna mig mycket allvarligt stämd, men jag kan knappast säga, att »land skall med förordning byggas» utan att skratta. Jag har med det sagda velat framhålla, att man med hänsyn till upprätthållandet av respekten för lag och rätt bör föredraga ordet lag framför ordet förordning. För tillfället få vi emellertid låta det bero och taga beteckningen förordning.</w:t>
        <w:br/>
        <w:br/>
        <w:t>Innehållet i det här framlagda förslaget till förordning är sådant, att ett antagande av förslaget otvivelaktigt betyder ett framsteg. Särskilt gäller detta läkarnas anmälningsskyldighet. Utskottet har ju också varit utomordentligt välvilligt och har endast företagit en ändring i förtydligande syfte av tredje stycket i 5 paragrafen. I detta stycke stadgas tvångsundersökning av person, som misstänkes vara behäftad med smittosam tuberkulos. Tvångsförfarandet understrykes genom ett stadgande om möjlighet till polishandräckning för att få den som smittobärare misstänkte förd till läkare. Mot detta tvångsförfarande ha två av utskottets ledamöter anmält reservation, nämligen herr Wahlberg i första kammaren samt jag som nu har ordet. Vi reservanter bestrida på intet sätt samhällets rätt att med tvångsmedel ingripa mot en smittobärare för att skydda andra mot smitta. Denna rätt torde väl anses vara odisputabel och behöver icke bli föremål för någon som helst diskussion. Men att äga denna rätt är en sak, att begagna rätten i onödan är en annan sak. Vi kunna under nuvarande förhållanden icke finna, att det är påkallat att begagna denna rätt mot de tuberkulossmittade.</w:t>
        <w:br/>
        <w:br/>
        <w:t>Det hade ursprungligen föreslagits tvångsvård eller tvångsinternering av de personer, som befunnos vara behäftade med smittosam turberkulos. Hade det nu föreliggande förslaget till förordning upptagit ett stadgande om tvångsinternering, så hade det åtminstone varit logiskt att ha ett stadgande om tvångsundersökning och polisingripande. Men Kungl. Maj:t har icke tagit med något stadgande om tvångsinternering, vilket enligt min mening är fullt förklarligt. Vid sådant förhållande kan man emellertid icke se något skäl till att anlita polis för att få den såsom smittobärare misstänkte undersökt. Sedan undersökningen är slut, är det ju bara att släppa honom igen. Om vederbörande verkligen är bärare av tuberkulossmitta och läkaren föreskriver exempelvis lättare arbete, har då samhället, som begagnade polis för att få honom undersökt, för närvarande möjlighet att giva honom detta lättare arbete? Nej, det har det icke. Om läkaren föreskriver, att han skall ha en bättre bostad, så att han icke beblandas med familjen i övrigt, har samhället av i dag möjlighet att bjuda honom denna bättre bostad? Nej. Om läkaren, såsom naturligt är, föreskriver närande föda, är det väl ingen som vill stiga fram och säga, att det är bergsäkert, att läkarens föreskrifter i det avseendet bli följda. Om den sjuke icke kan behålla sitt tunga arbete och icke kan få något lättare, är han väl i många fall hänvisad till att ta emot hjälp av fattigvården.</w:t>
        <w:br/>
        <w:br/>
        <w:t>Man kan icke förstå, varför en person skulle hämtas av polis, därför att han misstänkes vara behäftad med tuberkulos. Man kan inte förstå det, därför att man inte kan garantera honom de vårdmöjligheter, som borde bli den givna följden av att tuberkulos konstateras. Den sjuke skall inte kunna förstå det, och jag erkänner öppet och ärligt, att jag begriper det absolut inte. Därtill kommer, att även om det skulle förefinnas ekonomiska och sociala möjligheter för den sjuke att sköta sig enligt läkarens föreskrifter, så saknas det</w:t>
        <w:br/>
        <w:br/>
        <w:t>Såvitt jag kan se, har det inte heller på något sätt blivit visat, att detta tvångsförfarande skulle vara behövligt. Om det händelsevis skulle finnas någon med tuberkulos behäftad person, som vägrar att söka läkare, så är ju den personen också sjuk på ett annat sätt; då saknar han nämligen omdömesförmåga. I så fall lär han inte heller godvilligt följa läkarens föreskrifter. För övrigt vill jag säga, att om det händelsevis här och var ute i landet skulle gå någon person, som vägrar att söka läkare, så finns det å andra sidan tusentals personer runt om i landet, som sökt läkare, men som inte ha möjlighet att leva såsom läkarna ha föreskrivit. Låt oss först taga vara på de redan upptäckta; det kommer att räcka ett långt stycke.</w:t>
        <w:br/>
        <w:br/>
        <w:t>Jag passar på tillfället, när jag ser herr statsrådet Möller sitta här, att säga, att om vi en tid få fortsätta på den väg statsrådet anvisat för bostadsförbättringar och social omvårdnad, skola vi kunna skapa fram förutsättningar för att läkarnas föreskrifter kunna följas. Men låt oss arbeta på detta så länge. Det räcker säkerligen en lång tid. När vi ha skapat sådana förutsättningar för alla de tuberkulossjuka, som vi ha upptäckt, kunna vi eventuellt taga polisen till hjälp för att leta reda på dem, som äro kvar. För närvarande är det inte behövligt med tvångsingripande.</w:t>
        <w:br/>
        <w:br/>
        <w:t>Ett sådant ingripande tjänar nu inte något förnuftigt ändamål. Däremot kan man göra skada med polis i den sjukes hus, i det att man sätter en stämpel på den sjuke. Man kan därigenom framkalla skräck. Försiktigheten, när det gäller tuberkulosvården, om jag får uttrycka det så, är på grund av den ökade upplysningen större nu, än den var under lungsotsskräckens mest förskräckliga dagar. Jag fruktar emellertid storligen, att om man börjar att släpa sjuka till läkare med polisens hjälp, så framkallar man skräcken på nytt, vilket inte kan vara till de sjukas gagn.</w:t>
        <w:br/>
        <w:br/>
        <w:t xml:space="preserve">Det värsta av allt är emellertid, att en bestämmelse om möjlighet för hälsovårdsnämnderna att efter anmaning av läkare låta polis hämta den sjuke kan öppna möjligheter för omänskliga trakasserier. På en arbetsplats, ett kontor eller någon annanstans, finns t. ex. en person, som ingalunda ser frisk ut. Han eller </w:t>
      </w:r>
      <w:r>
        <w:rPr>
          <w:b/>
        </w:rPr>
        <w:t>hon²</w:t>
      </w:r>
      <w:r>
        <w:rPr>
          <w:b w:val="0"/>
        </w:rPr>
        <w:t xml:space="preserve"> tillhör »lättviktarna» och är ofta blek men kan likväl kanske vara en av de kraftigaste på arbetsplatsen. Hans eller </w:t>
      </w:r>
      <w:r>
        <w:rPr>
          <w:b/>
        </w:rPr>
        <w:t>hennes²</w:t>
      </w:r>
      <w:r>
        <w:rPr>
          <w:b w:val="0"/>
        </w:rPr>
        <w:t xml:space="preserve"> kamrater kunna av någon anledning få för sig, att vederbörande bär på tuberkulos, och då är vägen för angiveri öppen. Läkaren kan inte avgöra, om misstanken är riktig, förrän vederbörande blivit undersökt. Om man begagnar polis i sådana fall Or pit tvinga folk till läkare, komma inga andra än kvacksalvare att vinna på det.</w:t>
        <w:br/>
        <w:br/>
        <w:t>Jag är vidare inte alldeles övertygad om att verkställarna, hälsovårdsnämnd och polis, alltid och på alla håll i vårt land äro skickade att handhava en så grannlaga uppgift, som det här är fråga om. De ha med andra ord enligt min mening inte nog lätta händer för att spela på ett så känsligt instrument. Det vore enligt min åsikt en olycka att i detta fall tillgripa polisåtgärder. Ingenting kan vinnas därmed. Däremot kan man åstadkomma skada. Man kan måhända rubba den tilltro till dispensärverksamheten, som nu så starkt växer fram ute i bygderna. Detta skulle enligt mitt förmenande vara till så stor skada, att upptäckten av en eller annan tuberkulossmittad person genom polisens hjälp inte skulle uppväga denna skada.</w:t>
        <w:br/>
        <w:br/>
        <w:t>På grund av den uppfattning, som jag här givit uttryck åt, hemställer jag, herr talman, om bifall till utskottets hemställan men med den ändring i 5 8</w:t>
      </w:r>
    </w:p>
    <w:p>
      <w:pPr>
        <w:pStyle w:val="Heading2"/>
      </w:pPr>
      <w:r>
        <w:t>2. Gustav Möller (Socialdemokraterna, man)</w:t>
      </w:r>
    </w:p>
    <w:p>
      <w:r>
        <w:rPr>
          <w:b w:val="0"/>
        </w:rPr>
        <w:t>Herr talman! Efter herr Olovsons målande skildring av huru de tuberkulösa hädanefter skola behandlas kan jag måhända förstå dessa instämmanden. Annars hade kanske försiktigheten bjudit, att man hört litet mera av den debatt, som kan uppstå i detta ärende, innan man så bestämt deklarerat en uppfattning.</w:t>
        <w:br/>
        <w:br/>
        <w:t>Det förhåller sig så, att det förslag, som medicinalstyrelsen på sin tid ingav, innebar betydligt skarpare bestämmelser än dem, som föreslagits i den kungl. propositionen. Förslaget kulminerade däri, att man, i likhet med vad som är fallet i Danmark och Norge samt vissa andra länder, 'skulle kunna förordna om tvångsinternering av tuberkulossjuka på sanatorium. För min del vågade jag inte — det var nämligen jag, som förberedde ärendet såsom socialminister, innan det blev ändring i regeringens sammansättning — gå fullt så långt, även om jag inte kunde finna något principiellt skäl ens emot denna tvångsinternering. Jag sade mig emellertid, att det fanns åtminstone tre skäl, som talade emot tvångsinternering. Det ena skälet var, att man med hittillsvarande metoder för bekämpande av tuberkulosen nått ganska långt. Man hade på ett jämförelsevis ringa antal år nedbringat tuberkulosdödligheten med omkring 50 Zz. Det andra skälet var, att det inte var säkert, att man 1 de mest tuberkulosbelastade delarna av landet hade tillräckligt med sanatorieplatser för att en bestämmelse, som var så långtgående, överhuvud taget skulle kunna genomföras; och då var ju bestämmelsen rätt meningslös. Det tredje skälet var, att spörsmålet om ersättning till dem, som på detta sätt skulle bli tvångsinternerade, jämte deras familjer, inte var löst i det förslag, som medicinalstyrelsen framlade, och att man inte kunde överblicka de ekonomiska konsekvenserna.</w:t>
        <w:br/>
        <w:br/>
        <w:t>Då menade jag, att om man genomför en sträng anmälningsplikt av alla de fall, som upptäckas vara tuberkulösa, så har man nått ett första syfte, nämligen att få hela tuberkulossjukligheten i landet kartlagd. Detta skulle i varje fall vara ett första steg. Det är nämligen så, att nu vet man, huru många personer, som dö i tuberkulos, men frånsett de uppgifter man kan få från sanatorierna rörande dem, som där underkastat sig undersökning och konstaterats lida av tuberkulos, har man ingen säker kännedom om utbredningen av sjukdomen. Det är förordningens huvudsakliga ändamål att åstadkomma en sådan kännedom. Skulle det nu visa sig, att det finns ett mycket större antal tuberkulossjuka än man har antagit, får man också säkra utgångspunkter för det antal sjukhusplatser, som man kan behöva för ändamålet. Då börjar man i rätt ända och kan ordna saken på ett nöjaktigt sätt. Skaffar man tillräckligt med sjukhusplatser och löser frågan om ersättning, finns det förutsättningar även för en tvångsinternering, som jag i så fall inte för min del skulle skygga tillbaka för att rekommendera. Å andra sidan är det alldeles uppenbart, att man inte behöver denna tvångsinternering, om det visar sig, sedan landet är kartlagt i nämnda hänseende, att tuberkulosfaran icke är så överväldigande.</w:t>
        <w:br/>
        <w:br/>
        <w:t>Reservanterna, liksom den föregående ärade talaren, ha mycket starkt opponerat sig mot den handräckning för undersökning, som kan förekomma enligt</w:t>
        <w:br/>
        <w:br/>
        <w:t>Det är alldeles riktigt, att vi inte ha sörjt för att allting i socialt avseende är ordnat för den, som blir förklarad lidande av tuberkulos, och att det därför finns skäl till invändningar. Å andra sidan ha vi emellertid i vårt land åtminstone sörjt för den saken lika bra som i andra länder, vilka ha gått mycket längre än denna förordning föreslår i fråga om eventuella tvångsåtgärder mot personer, som ha förklarats lida av smittosam tuberkulos. Om vi bara reducera till riktiga proportioner det tvångsförfarande det här är fråga om, göra klart för oss, i vilka rena undantagsfall det överhuvud taget skall tillämpas, kan jag inte förstå, att man bör avstå ifrån det. Det är dock utomordentligt viktigt, om man ute i samhället kan få fuilt klart för sig, huru många som äro sjuka. Genom tillämpning av denna förordning kan man skaffa sig en säker utgångspunkt i detta hänseende, så att man sedan kan vidtaga de åtgärder, som kunna befinnas lämpliga. Detta tvångsingripande är nödvändigt för att inte några enstaka enskilda fullkomligt obstinata och ansvarslösa personer skola kunna bestämma, huruvida syftet med den förordning, som här ligger på kammarens bord, skall kunna genomföras.</w:t>
        <w:br/>
        <w:br/>
        <w:t>Jag vågar för min del hemställa, att andra kammaren, liksom första kammaren nyss har gjort, utan votering måtte bifalla det förslag, för vilket utskottets majoritet står.</w:t>
      </w:r>
    </w:p>
    <w:p>
      <w:pPr>
        <w:pStyle w:val="Heading2"/>
      </w:pPr>
      <w:r>
        <w:t>3. Arvid Hellberg (Högerpartiet, man)</w:t>
      </w:r>
    </w:p>
    <w:p>
      <w:r>
        <w:rPr>
          <w:b w:val="0"/>
        </w:rPr>
        <w:t xml:space="preserve">Någon gång i slutet av 1937 framställde författarinnan Torborg </w:t>
      </w:r>
      <w:r>
        <w:rPr>
          <w:b/>
        </w:rPr>
        <w:t>Ottosdotter²</w:t>
      </w:r>
      <w:r>
        <w:rPr>
          <w:b w:val="0"/>
        </w:rPr>
        <w:t xml:space="preserve"> i en insändare i Nya Dagligt Allehanda en vädjan till vederbörande myndigheter om införande av obligatorisk vaccinering mot tuberkulos. TI en intervju, som tidningen i fråga samma dag hade med den kände tuberkulosläkaren doktor Gustaf Neander, förklarade denne, att i Norrbotten nästan alla barn vaccineras med Calmettes vaccin, och att man på en del andra håll i landet också gjort en del försök, fastän det då allt fortfarande nog måste betraktas just som prövning och försök. Hade man ett ofelbart skyddsmedel, skulle man nog använda det. Uppfattningen om Calmettes vaccin var icke enhällig — i Frankrike tro en del på det, andra tvivla; i Tyskland råder kanske mest tvivel. Vi själva, fortsatte doktor Neander, ha emellertid trott oss kunna tyda resultatet i Norrbotten så, att vaccinet utgör ett visst skydd.</w:t>
        <w:br/>
        <w:br/>
        <w:t>Till dessa doktor Neanders ord skulle jag vilja knyta ett par reflexioner.</w:t>
        <w:br/>
        <w:br/>
        <w:t>Det var först och främst inte så märkvärdigt, om tyskarna ett tag stodo betänksamma mot den Calmetteska vaccineringen. Vi erinra oss nog lite till mans den fruktansvärda tragedien i Hamburg, då många tiotal barn omkommo efter att ha vaccinerats, men det måste ihågkommas, att anledningen till</w:t>
        <w:br/>
        <w:br/>
        <w:t>Jag kan ej finna, att i förevarande Kungl. Maj:ts proposition nr 20 någon uppmärksamhet ägnats åt denna, som jag vågar tycka, mycket viktiga fråga. Utskottsutlåtandet innehåller, för så vitt jag kunnat finna, ej ett ord om saken. Det är mig obekant, om och i vad mån Kungl. Maj:t på något sätt intresserat sig för frågan.</w:t>
        <w:br/>
        <w:br/>
        <w:t>Herr talman, det är därför att jag tycker, att vaccinationsfrågan hör så nära tillsammans med fastställandet av de skyddsregler, som innehållas i Kungl. Maj:ts proposition nr 20, som jag på detta sätt har velat fästa den nye socialministerns uppmärksamhet på frågan med en vördsam hemställan om, att han inte glömmer bort den. Jag vågar tvärtom med säkerhet hoppas på att så snart det är uppenbart, både att tuberkulosvaccinationen inte är farligare än annan vaccination, och att den visar sig ge skydd (det behöver visst inte vara i alla fall eller ens i ett övervägande antal fall), herr statsrådet vill vara vänlig se till, att vårt land även i denna fråga som i så många andra får gå i spetsen.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2175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