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852</w:t>
      </w:r>
    </w:p>
    <w:p>
      <w:r>
        <w:rPr>
          <w:b/>
        </w:rPr>
        <w:t xml:space="preserve">Datum: </w:t>
      </w:r>
      <w:r>
        <w:t>1939-06-03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Bergman (Liberala samlingspartiet, man)</w:t>
      </w:r>
    </w:p>
    <w:p>
      <w:r>
        <w:rPr>
          <w:b w:val="0"/>
        </w:rPr>
        <w:t xml:space="preserve">Herr talman, mina herrar! Detta utlåtande är, som man ser, åtföljt av en reservation, som i denna kammare uppbäres av mig. Det som har gett anledning till reservationen, är frågan om viss ändrad organisation av de nya </w:t>
      </w:r>
      <w:r>
        <w:rPr>
          <w:b/>
        </w:rPr>
        <w:t>flickläroverken²</w:t>
      </w:r>
      <w:r>
        <w:rPr>
          <w:b w:val="0"/>
        </w:rPr>
        <w:t>.</w:t>
        <w:br/>
        <w:br/>
        <w:t xml:space="preserve">De krav på ändringar, som allt sedan dessa läroverks tillkomst varit särskilt aktuella för dem, som på detta område haft sakkunskap och erfarenhet, ha framför allt gällt dels behovet av femårig realskolelinje, icke bara en fyraårig såsom för närvarande, och dels vissa förbättringar i avseende på gymnasiets organisation. Detta sistnämnda krav har verkligen tillgodosetts i den kungl. propositionen och i utskottsutlåtandet på ett i det hela berömvärt sätt, och jag vill gärna ge mitt erkännande i den punkten. Men allra mest påklagad är den obilligheten mot </w:t>
      </w:r>
      <w:r>
        <w:rPr>
          <w:b/>
        </w:rPr>
        <w:t>flickorna²</w:t>
      </w:r>
      <w:r>
        <w:rPr>
          <w:b w:val="0"/>
        </w:rPr>
        <w:t xml:space="preserve">, att de i dessa för dem avsedda läroverk uteslutits från den förmån, som gossarna i så stor utsträckning äga genom den på samma gång tidsbesparande och dock mindre jäktande studiegång, som den femåriga realskolelinjen, byggd på fjärde folkskoleklassen, erbjuder. I </w:t>
      </w:r>
      <w:r>
        <w:rPr>
          <w:b/>
        </w:rPr>
        <w:t>flickläroverken²</w:t>
      </w:r>
      <w:r>
        <w:rPr>
          <w:b w:val="0"/>
        </w:rPr>
        <w:t xml:space="preserve"> finnes för närvarande endast fyraårig realskola byggd på sjätte folkskoleklassen, vilket med nödvändighet medfört pedagogiskt olämplig språkträngsel — alla språk måste ju pressas in på dessa fyra år — och ett beklagligt arbetsjäkt, då det, som skall inhämtas, är lika omfattande som den femåriga realskolans kurs. Bägges slutmål är den likformiga realexamen, och för den, som genomgår realskolan i dess helhet, studentexamen. Obilligheten är så mycket mer att beklaga som </w:t>
      </w:r>
      <w:r>
        <w:rPr>
          <w:b/>
        </w:rPr>
        <w:t>flickorna²</w:t>
      </w:r>
      <w:r>
        <w:rPr>
          <w:b w:val="0"/>
        </w:rPr>
        <w:t xml:space="preserve"> särskilt under de ansträngande realskoleåren befinna sig i den mycket ömtåliga uppväxtålder, då enligt samstämmig läkaropinion teoretisk ansträngning är skadligare än på samma åldersstadium för gossar, med hänsyn till den olika periodiciteten i deras respektive utveckling. Ur denna synpunkt ter sig den just för </w:t>
      </w:r>
      <w:r>
        <w:rPr>
          <w:b/>
        </w:rPr>
        <w:t>flickläroverken²</w:t>
      </w:r>
      <w:r>
        <w:rPr>
          <w:b w:val="0"/>
        </w:rPr>
        <w:t xml:space="preserve"> obligatoriska fyraåriga realskolan ännu olämpligare, än om den i stället vore föreskriven endast i gossläroverken. Men alldeles oavsett detta är sammanträngandet av realskolekursen på fyra år både för gossar och </w:t>
      </w:r>
      <w:r>
        <w:rPr>
          <w:b/>
        </w:rPr>
        <w:t>flickor²</w:t>
      </w:r>
      <w:r>
        <w:rPr>
          <w:b w:val="0"/>
        </w:rPr>
        <w:t xml:space="preserve"> pedagogiskt olämpligt. Att vid de statliga </w:t>
      </w:r>
      <w:r>
        <w:rPr>
          <w:b/>
        </w:rPr>
        <w:t>flickläroverkens²</w:t>
      </w:r>
      <w:r>
        <w:rPr>
          <w:b w:val="0"/>
        </w:rPr>
        <w:t xml:space="preserve"> första inrättande efter 1927 års beslut denna pedagogiskt otillfredsställande anordning bestämdes, berodde på en då för tiden på tongivande håll, särskilt företrätt av Värner Rydén, dogmatiskt urgerad tolkning av det i och för sig riktiga kravet, att folkskolan bör vara bottenskola. Man gjorde gällande, att detta krav skulle med nödvändighet innebära, att läroverket ovillkorligen anknötes till fullt avslutad folkskolekurs, och det betydde på den tiden sexårig kurs. Man var så bunden vid denna dogm, att man bortsåg både från de pedagogiska olägenheter, som nyss antyddes, och likaledes från den förlängning av studietiden med ett helt år, som de sex obligatoriska folkskoleåren med därpå följande fyra realskoleår nödvändigt måste medföra, jämförd med den SUGS som en femårig realskola, byggd på de fyra första folkskoleåren, erbjöd.</w:t>
        <w:br/>
        <w:br/>
        <w:t>Innebar det förstnämnda systemet redan då en allt annat än rationell lös-</w:t>
        <w:br/>
        <w:br/>
        <w:t>Men därmed har man alltså med rätta frångått den dogmatiska tolkningen av begreppet folkskolan som bottenskola. Detta innebär således inte längre fullbordad genomgång av folkskola utan endast genomgång av en del av denna. Och naturligtvis bör anknytningen ske där den är rationellast ur pedagogisk synpunkt.</w:t>
        <w:br/>
        <w:br/>
        <w:t xml:space="preserve">Det finns helt visst omständigheter, som kunna göra den fyraåriga realskolan, byggd på sexårig folkskola, i vissa fall behövlig. För en mindre bemedlad familj, bosatt långt borta från en läroverksstad, ter sig möjligheten att få inskränka inackorderingskostnaden i läroverksstaden till fyra år i stället för fem givetvis glädjande, trots den i det hela förlängda studietiden till realexamen och trots det mera ansträngande arbete, som den fyraåriga realskolan kräver. Det är därför önskvärt, att möjlighet till sådan studiegång finnes, men fördenskull böra ej alla påtvingas ett i och för sig opraktiskt och opedagogiskt system. Erfarenheten har visat, att de allra flesta föräldrar föredraga den femåriga linjen, byggd på fjärde folkskoleklassen, överallt där ett sådant val är möjligt. Men just vid </w:t>
      </w:r>
      <w:r>
        <w:rPr>
          <w:b/>
        </w:rPr>
        <w:t>flickläroverken²</w:t>
      </w:r>
      <w:r>
        <w:rPr>
          <w:b w:val="0"/>
        </w:rPr>
        <w:t>, där det framför allt borde vara indicerat, har det hittills varit omöjligt.</w:t>
        <w:br/>
        <w:br/>
        <w:t xml:space="preserve">När nu dessa </w:t>
      </w:r>
      <w:r>
        <w:rPr>
          <w:b/>
        </w:rPr>
        <w:t>flickläroverk²</w:t>
      </w:r>
      <w:r>
        <w:rPr>
          <w:b w:val="0"/>
        </w:rPr>
        <w:t xml:space="preserve"> skola omorganiseras är den riktiga tidpunkten inne att justera även detta missförhållande, och det har begärts med stor enhällighet under hela tiden från </w:t>
      </w:r>
      <w:r>
        <w:rPr>
          <w:b/>
        </w:rPr>
        <w:t>flickläroverkens²</w:t>
      </w:r>
      <w:r>
        <w:rPr>
          <w:b w:val="0"/>
        </w:rPr>
        <w:t xml:space="preserve"> målsmän själva och från de städer, som ha sådana läroverk. Kravet på ändring i detta avseende har varit synnerligen starkt och ofta upprepat. Det erinras i propositionen, att redan 1927 års skolsakkunniga i sitt 1929 avgivna betänkande i ämnet yrkat, att realskolan vid </w:t>
      </w:r>
      <w:r>
        <w:rPr>
          <w:b/>
        </w:rPr>
        <w:t>flickläroverken²</w:t>
      </w:r>
      <w:r>
        <w:rPr>
          <w:b w:val="0"/>
        </w:rPr>
        <w:t xml:space="preserve"> skulle få dubbel anknytning, med valfrihet mellan fyraårig och femårig linje. Kungl. Maj:t föreslog också år 1930 en sådan anordning, men riksdagsmajoriteten vidhöll den ensidiga anknytningen med fyraårig linje byggd på sjätte folkskoleklassen och avvisade även Örebro stads önskan att för det nya </w:t>
      </w:r>
      <w:r>
        <w:rPr>
          <w:b/>
        </w:rPr>
        <w:t>flickläroverk²</w:t>
      </w:r>
      <w:r>
        <w:rPr>
          <w:b w:val="0"/>
        </w:rPr>
        <w:t xml:space="preserve">, som då skulle upprättas i denna stad, få en sådan dubbel anknytning. Frågans fortsatta aktualitet underströks med största tydlighet, då ett tjugotal </w:t>
      </w:r>
      <w:r>
        <w:rPr>
          <w:b/>
        </w:rPr>
        <w:t>kvinnosammanslutningar¹</w:t>
      </w:r>
      <w:r>
        <w:rPr>
          <w:b w:val="0"/>
        </w:rPr>
        <w:t xml:space="preserve">, de representativaste vi ha i landet, år 1931 hos Kungl. Maj:t gemensamt anhöllo, att </w:t>
      </w:r>
      <w:r>
        <w:rPr>
          <w:b/>
        </w:rPr>
        <w:t>flickläroverken²</w:t>
      </w:r>
      <w:r>
        <w:rPr>
          <w:b w:val="0"/>
        </w:rPr>
        <w:t xml:space="preserve"> måtte få även femårig linje. Petitionärerna åberopade den av riksdagen uttalade principen om full likställighet mellan gossar och </w:t>
      </w:r>
      <w:r>
        <w:rPr>
          <w:b/>
        </w:rPr>
        <w:t>flickor²</w:t>
      </w:r>
      <w:r>
        <w:rPr>
          <w:b w:val="0"/>
        </w:rPr>
        <w:t xml:space="preserve"> i fråga om tillträde till statsläroverk och erinrade vidare om obilligheten att påtvinga </w:t>
      </w:r>
      <w:r>
        <w:rPr>
          <w:b/>
        </w:rPr>
        <w:t>flickorna²</w:t>
      </w:r>
      <w:r>
        <w:rPr>
          <w:b w:val="0"/>
        </w:rPr>
        <w:t xml:space="preserve"> ett års förlängd studietid till realoch studentexamen och samtidigt det oaktat en mera jäktande och för dem skadlig arbetstakt. Skolöverstyrelsen tillstyrkte petitionärernas hemställan, men Kungl. Maj:t vidtog ingen positiv åtgärd i saken förrän 1937, då särskilda sakkunniga tillkallades för frågans utredning. Det var den nuvarande ecklesiastikministern, som tillkallade dessa sakkunniga. TI sitt följande år avgivna betänkande föreslogo dessa sakkunniga att vid vart och ett av statens högre allmänna läroverk för </w:t>
      </w:r>
      <w:r>
        <w:rPr>
          <w:b/>
        </w:rPr>
        <w:t>flickor²</w:t>
      </w:r>
      <w:r>
        <w:rPr>
          <w:b w:val="0"/>
        </w:rPr>
        <w:t xml:space="preserve"> även femårig realskolelinje skulle upprättas. Härom voro de båda speciellt sakkunniga representanterna för </w:t>
      </w:r>
      <w:r>
        <w:rPr>
          <w:b/>
        </w:rPr>
        <w:t>flickläroverken²</w:t>
      </w:r>
      <w:r>
        <w:rPr>
          <w:b w:val="0"/>
        </w:rPr>
        <w:t>, rektorerna för läroverken i Stockholm och Malmö, Justus Lundberg och Marianne Mörner, eniga, medan utredningskommitténs tredje ledamot, bankofullmäktigen &amp;C.</w:t>
        <w:br/>
        <w:br/>
        <w:t xml:space="preserve">Jonsson i Eskilstuna, yttrade avvikande mening. Han gjorde gällande, att i de städer, som fått högre allmänt läroverk för </w:t>
      </w:r>
      <w:r>
        <w:rPr>
          <w:b/>
        </w:rPr>
        <w:t>flickor²</w:t>
      </w:r>
      <w:r>
        <w:rPr>
          <w:b w:val="0"/>
        </w:rPr>
        <w:t xml:space="preserve">, det även funnes sjuårig kommunal </w:t>
      </w:r>
      <w:r>
        <w:rPr>
          <w:b/>
        </w:rPr>
        <w:t>flickskola²</w:t>
      </w:r>
      <w:r>
        <w:rPr>
          <w:b w:val="0"/>
        </w:rPr>
        <w:t xml:space="preserve"> med anknytning till fjärde folkskoleklassen och att från en sådan kommunalt eller på annat sätt inrättad dylik sjuårig </w:t>
      </w:r>
      <w:r>
        <w:rPr>
          <w:b/>
        </w:rPr>
        <w:t>flickskola²</w:t>
      </w:r>
      <w:r>
        <w:rPr>
          <w:b w:val="0"/>
        </w:rPr>
        <w:t xml:space="preserve"> övergång till gymnasiet vid det allmänna läroverket vore möjlig. En sådan omväg medför dock, oavsett andra olägenheter, minst samma förlängning av studietiden som den fyraåriga realskolelinjen vid </w:t>
      </w:r>
      <w:r>
        <w:rPr>
          <w:b/>
        </w:rPr>
        <w:t>flickläroverken²</w:t>
      </w:r>
      <w:r>
        <w:rPr>
          <w:b w:val="0"/>
        </w:rPr>
        <w:t>.</w:t>
        <w:br/>
        <w:br/>
        <w:t xml:space="preserve">Skolöverstyrelsen tillstyrkte sakkunnigmajoritetens förslag och anförde bland annat till belysning av den dragningskraft, som den femåriga realskolelinjen, jämförd med den fyraåriga, utövar, då båda vid samma läroverk stå lärjungarna till buds, att vid högre allmänna läroverket i Bromma, vilket, sont vi veta, nyligen inrättats i Stockholm, under läsåret 1937/38 funnits på den femåriga linjen fem parallellavdelningar av första klassen med sammanlagt 175 lärjungar, men på den fyraåriga linjen endast en avdelning med 35 lärjungar samt att till följande läsårs första klass anmälts 280 lärjungar för den femåriga linjen, men endast 25 för den fyraåriga. Vad är det då för mening att tjurhålla på den pedagogiskt olämpliga och ytterst impopulära anordningen med endast en fyraårig linje, som nästan ingen vill ha. Man är blott tvungen att finna sig i den, där det inte existerar någon annan linje, ehuru det väl borde vara fallet åtminstone då det gäller </w:t>
      </w:r>
      <w:r>
        <w:rPr>
          <w:b/>
        </w:rPr>
        <w:t>flickläroverken²</w:t>
      </w:r>
      <w:r>
        <w:rPr>
          <w:b w:val="0"/>
        </w:rPr>
        <w:t>. Det vore lätt att påvisa analog situation från annat håll. Det kan ej finnas skymten av tvivel om att föräldrar och målsmän i största utsträckning föredraga den femåriga linjen med dess anknytning till fjärde folkskoleklassen framför den fyraåriga med anknytning till sexårig folkskola.</w:t>
        <w:br/>
        <w:br/>
        <w:t xml:space="preserve">Statsrådet Engberg gav vid tillsättning av de senaste </w:t>
      </w:r>
      <w:r>
        <w:rPr>
          <w:b/>
        </w:rPr>
        <w:t>flickläroverkssakkunniga²</w:t>
      </w:r>
      <w:r>
        <w:rPr>
          <w:b w:val="0"/>
        </w:rPr>
        <w:t xml:space="preserve"> det direktivet, att »till övervägande borde upptagas frågan om anordnande av femårig realskolelinje utan samtidig försämring av möjligheterna för dem som så önskade att genomgå fyraårig realskola». Det är ingen som tänkt sig, att sistnämnda möjlighet inte skulle finnas. Detta direktiv har sakkunnigmajoriteten ställt sig till efterrättelse genom att föreslå dubbel anknytning — således både femårig och fyraårig linje — vid samliga </w:t>
      </w:r>
      <w:r>
        <w:rPr>
          <w:b/>
        </w:rPr>
        <w:t>flickläroverken²</w:t>
      </w:r>
      <w:r>
        <w:rPr>
          <w:b w:val="0"/>
        </w:rPr>
        <w:t>. Det oaktat avböjer statsrådet nu i alla fall i propositionen en sådan anordning utom vid ett enda av läroverken och då uteslutande av den anledningen, att detta såsom provårsläroverk måste vara försett med bägge linjerna.</w:t>
        <w:br/>
        <w:br/>
        <w:t xml:space="preserve">I propositionen föreslås alltså, att det nuvarande mot </w:t>
      </w:r>
      <w:r>
        <w:rPr>
          <w:b/>
        </w:rPr>
        <w:t>flickorna²</w:t>
      </w:r>
      <w:r>
        <w:rPr>
          <w:b w:val="0"/>
        </w:rPr>
        <w:t xml:space="preserve"> obilliga systemet i samliga hittillsvarande högre allmänna läroverk för </w:t>
      </w:r>
      <w:r>
        <w:rPr>
          <w:b/>
        </w:rPr>
        <w:t>flickor²</w:t>
      </w:r>
      <w:r>
        <w:rPr>
          <w:b w:val="0"/>
        </w:rPr>
        <w:t xml:space="preserve"> skall fortfara med det enda nyss nämnda undantaget. Det föreslås därjämte upprättande av ytterligare ett nytt </w:t>
      </w:r>
      <w:r>
        <w:rPr>
          <w:b/>
        </w:rPr>
        <w:t>flickläroverk²</w:t>
      </w:r>
      <w:r>
        <w:rPr>
          <w:b w:val="0"/>
        </w:rPr>
        <w:t>, förlagt till Södermalm i Stockholm, vilket likaledes — i strid mot Stockholms stadsfullmäktiges och skolöverstyrelsens välmotiverade förslag — skall få samma ensidiga och opraktiska anknytning.</w:t>
        <w:br/>
        <w:br/>
        <w:t xml:space="preserve">Man måste starkt reagera emot denna envist fasthållna och nu än mer än förr omotiverade hårdhet mot den bildningssökande </w:t>
      </w:r>
      <w:r>
        <w:rPr>
          <w:b/>
        </w:rPr>
        <w:t>kvinnliga¹</w:t>
      </w:r>
      <w:r>
        <w:rPr>
          <w:b w:val="0"/>
        </w:rPr>
        <w:t xml:space="preserve"> ungdomen. Med större tillfredsställelse hälsas däremot propositionens erkännansvärda strävan att avhjälpa en annan av de nuvarande </w:t>
      </w:r>
      <w:r>
        <w:rPr>
          <w:b/>
        </w:rPr>
        <w:t>flickläroverkens²</w:t>
      </w:r>
      <w:r>
        <w:rPr>
          <w:b w:val="0"/>
        </w:rPr>
        <w:t xml:space="preserve"> organisatoriska brister, nämligen i avseende på gymnasiets organisation.</w:t>
        <w:br/>
        <w:br/>
        <w:t>Nu har ju utskottsmajoriteten tillstyrkt Kungl. Maj:ts föreliggande förslag. Några ledamöter av utskottet ha reserverat sig emot detta, och jag tillåter mig, på de grunder jag här anfört, yrka bifall till den vid utskottets utlåtande fogade reservationen, som innebär, att från och med läsåret 1941/42 — för att nu inte behöva göra någon ändring i avseende på nästa läsårs anslag och för att få tillräcklig förberedelsetid till organisering av den nya ordning-</w:t>
      </w:r>
    </w:p>
    <w:p>
      <w:pPr>
        <w:pStyle w:val="Heading2"/>
      </w:pPr>
      <w:r>
        <w:t>2. Oscar Olsson (Socialdemokraterna, man)</w:t>
      </w:r>
    </w:p>
    <w:p>
      <w:r>
        <w:rPr>
          <w:b w:val="0"/>
        </w:rPr>
        <w:t>Herr talman! Jag skall inte ingå i någon diskussion med herr Bergman rörande den långa historiska utredning och de principer, han har fört fram här. Herr Bergman frågade, vad det var för mening i att ordna saken så, som Kungl. Maj:t här föreslår i propositionen. Jag skulle vilja svara med en motfråga: vad är det för mening att taga upp en stor principdiskussion i detta sammanhang och vid detta tillfälle?</w:t>
        <w:br/>
        <w:br/>
        <w:t xml:space="preserve">På sid. 10 i statsutskottets utlåtande förekommer en redogörelse för departementschefens ståndpunkt. Han har där inte alls tagit upp denna diskussion, men han påvisar, att den kommer att upptagas, när de utredningar äro klara, som måste ligga till grund för diskussionen. Han påpekar även, att frågan om folkskolans ställning i skolsystemet just nu måste övervägas samt att spörsmålet om den kommunala </w:t>
      </w:r>
      <w:r>
        <w:rPr>
          <w:b/>
        </w:rPr>
        <w:t>flickskolan²</w:t>
      </w:r>
      <w:r>
        <w:rPr>
          <w:b w:val="0"/>
        </w:rPr>
        <w:t>, som hör med i detta sammanhang, är under utredning och att man således inte kan lösa den här frågan bitvis vid det ena tillfället efter det andra, vilket skulle kunna föranleda lösningar fram och tillbaka. Det är således på grund därav som utskottet inte alls tagit upp och jag inte heller nu i kväll tar upp denna principfråga till behandling.</w:t>
        <w:br/>
        <w:br/>
        <w:t>Utskottet har betraktat både motionen och reservationen mera såsom en sorts demonstration, vilket ju motionären och reservanten själv på ett förberedande stadium påpekat är det egentliga syftet därmed. Följaktligen ber jag, herr talman, att få yrka bifall till utskottets framställning.</w:t>
        <w:br/>
        <w:br/>
        <w:t>Det är emellertid en annan, viktigare och allvarligare sak, som jag i detta sammanhang skall be att få föra fram till departementschefen.</w:t>
        <w:br/>
        <w:br/>
        <w:t>Utskottet har i ett avseende frångått departementschefens framställning, nämligen i fråga om löneförhållandena vid läroverken och seminarierna och särskilt beträffande hans förslag om bibliotekarierna och deras arvoden. Departementschefen hade föreslagit, att rektorsskrivbiträdena och bibliotekarierna skulle få en förhöjning av sina arvoden med 25 procent, varav 1 stort sett 20 procent skulle vara ersättning för de dyrtidstillägg de förlora och 5 procent skulle vara en direkt förbättring i fråga om deras löneställning. Utskottet har gått med på denna löneuppräkning beträffande rektorsbiträdena, men, vad bibliotekarierna beträffar, stannat vid att föreslå arvodesökningen till 20 procent, således till vad dyrtidstillägget betyder. Det är på sid. 32 som utskottet talar om den saken, och där säger utskottet: »Vidkommande arvodena till bibliotekarierna har utskottet däremot icke ansett sig kunna förorda en uppräkning av desamma med mera än 20 procent, motsvarande i stort sett dyrtidstilläggets bortfallande.»</w:t>
        <w:br/>
        <w:br/>
        <w:t>Personligen är jag av alldeles samma mening som departementschefen, att det är fullt berättigat med den lilla, verkliga löneökning, som föreslås. Egentligen står jag på skolöverstyrelsens sida, då den föreslår 50 procents förhöjning i stället för 25 procents förhöjning, men eftersom avdelningen i utskottet inte ansåg sig kunna penetrera frågan om lämpligheten att företaga en liten reglering i samband med dyrtidstilläggets omläggning, stannade man vid en kompromiss, som blev utskottets förslag. Emellertid vill jag fästa departementschefens uppmärksamhet på att utskottet självt tydligt säger ifrån, att utskottet endast tagit hänsyn till dyrtidsläggets inarbetande och således icke vill betrakta detta såsom en löneförhöjning, och jag skulle vördsamt vilje be departementschefen att inte glömma denna för undervisningen mycket viktiga fråga, vilkens lösande i någon mån skulle medverka till att bibliotekariernas insatser i undervisningen vid våra läroverk och seminarier bliva mera uppskat-</w:t>
        <w:br/>
        <w:br/>
        <w:t>Det är således med denna anhållan, herr talman, som jag nu slutar mitt anförande och yrkar bifall till utskottsutlåtandet i dess helhet.</w:t>
      </w:r>
    </w:p>
    <w:p>
      <w:pPr>
        <w:pStyle w:val="Heading2"/>
      </w:pPr>
      <w:r>
        <w:t>3. Johan Bergman (Liberala samlingspartiet, man)</w:t>
      </w:r>
    </w:p>
    <w:p>
      <w:r>
        <w:rPr>
          <w:b w:val="0"/>
        </w:rPr>
        <w:t xml:space="preserve">Herr talman! Med anledning av vad den siste ärade talaren anförde vill jag påminna därom, att då statsrådet gav direktiven till utredningsmännen, sade han, att de borde utreda möjligheten om en femårig linje vid samtliga dessa läroverk eller vid vissa av dem. Nu innebär det föreliggande förslaget emellertid femårig linje blott vid ett enda läroverk, och detta icke på den grund, att det är ett sådant läroverk, som det här är fråga om i och för sig, utan därför att det samtidigt är provårsläroverk. De andra ha ställts på en oviss framtid, och man har hänvisat till vissa andra utredningar, som skola sättas i gång. Frågan har kastats ut i en vittutseende utredning angående folkskolans anknytningsmöjligheter i det hela och angående de kommunala </w:t>
      </w:r>
      <w:r>
        <w:rPr>
          <w:b/>
        </w:rPr>
        <w:t>flickskolorna²</w:t>
      </w:r>
      <w:r>
        <w:rPr>
          <w:b w:val="0"/>
        </w:rPr>
        <w:t>. Jag förstår inte, varför den enkla sak, som det här är fråga om, skall behöva kombineras med dessa vittutseende utredningar, om vilka man inte vet, när de bliva färdiga och inte heller vad de mynna ut i.</w:t>
        <w:br/>
        <w:br/>
        <w:t>Statsrådet säger, att han lagt märke till att frågan om anknytningsförhållandena mellan folkskolan och de högre skolorna är föremål för nytt intresse, varför den saken borde tagas upp till förnyat övervägande. Såvitt jag har mig bekant har det, som statsrådet åsyftar, huvudsakligen inneburit att vissa kretsar sökt på nytt lansera den föråldrade ståndpunkt, som jag redogjorde för en stund sedan, och om detta skall tagas till anledning att skjuta på saken, torde det snarare försvåra än underlätta lösningen av denna fråga.</w:t>
        <w:br/>
        <w:br/>
        <w:t xml:space="preserve">Vad beträffar frågan om de kommunala </w:t>
      </w:r>
      <w:r>
        <w:rPr>
          <w:b/>
        </w:rPr>
        <w:t>flickskolorna²</w:t>
      </w:r>
      <w:r>
        <w:rPr>
          <w:b w:val="0"/>
        </w:rPr>
        <w:t xml:space="preserve">, kan den, såvitt jag förstår, icke ha någon nämnvärd betydelse för denna sak. Det lär nog bli högst vanskligt att kombinera en praktisk övergång till statens </w:t>
      </w:r>
      <w:r>
        <w:rPr>
          <w:b/>
        </w:rPr>
        <w:t>flickläroverk²</w:t>
      </w:r>
      <w:r>
        <w:rPr>
          <w:b w:val="0"/>
        </w:rPr>
        <w:t xml:space="preserve"> från den kommunala </w:t>
      </w:r>
      <w:r>
        <w:rPr>
          <w:b/>
        </w:rPr>
        <w:t>flickskolan²</w:t>
      </w:r>
      <w:r>
        <w:rPr>
          <w:b w:val="0"/>
        </w:rPr>
        <w:t xml:space="preserve">, som har helt annat syfte och annan struktur, vilket jag nyss påpekat och nu inte behöver närmare utveckla på nytt. Jag förstår varken nödvändigheten eller nyttan av att sammanblanda dessa saker med varandra. Jag yrkar alltjämt bifall till reservationen men jag förstår naturligtvis, att det inte är några utsikter att i dag få den bifallen, och man får väl finna sig i att den välbehövliga reform jag påyrkar ånyo får anstå. Det är emellertid en upprörande orättvisa mot </w:t>
      </w:r>
      <w:r>
        <w:rPr>
          <w:b/>
        </w:rPr>
        <w:t>flickläroverken²</w:t>
      </w:r>
      <w:r>
        <w:rPr>
          <w:b w:val="0"/>
        </w:rPr>
        <w:t>, som därmed begås, och kravet på en rättfärdig lösning kommer aldrig att kunna nedtystas. Någon meningslös demonstration är vår framstöt minst av allt. Det synes uppenbart, att departementschefen i denna fråga helt nyss ändrat mening, ty när han gav direktiven, var det tydligen hans mening, att man skulle kunna lösa denna fråga oberoende av andra undersökningar han nu åberopar och vilka han då givetvis redan kände till. Då han sedan intagit en annan ståndpunkt, måste han ha ändrat uppfattning i saken.</w:t>
        <w:br/>
        <w:br/>
        <w:t xml:space="preserve">Jag uttalar emellertid den förhoppningen, att det måtte komma att bli en så snar lösning som möjligt av denna fråga i den riktning, som vi önskat. Det gäller en fråga, som är synnerligen viktig och vars lösning med stort intresse avvaktas av dem, som ha med saken att göra. I dag kan man läsa en mycket sakrik ledande artikel i en stor Göteborgstidning av lektorn vid högre allmänna läroverket för </w:t>
      </w:r>
      <w:r>
        <w:rPr>
          <w:b/>
        </w:rPr>
        <w:t>flickor²</w:t>
      </w:r>
      <w:r>
        <w:rPr>
          <w:b w:val="0"/>
        </w:rPr>
        <w:t xml:space="preserve"> i Göteborg. </w:t>
      </w:r>
      <w:r>
        <w:rPr>
          <w:b/>
        </w:rPr>
        <w:t>Hon²</w:t>
      </w:r>
      <w:r>
        <w:rPr>
          <w:b w:val="0"/>
        </w:rPr>
        <w:t xml:space="preserve"> uttalar sin glädje över motionerna och reservationen i frågan och hoppas att riksdagen måtte följa sakkunskapen och sunda förnuftet. Jag yrkar givetvis fortfarande bifall till reservationen, men jag skall icke, om den — som sannolikt är — faller, besvära med någon votering i frågan. Jag är angelägen om att påpeka att sunda förnuftet åtminstone så till vida har brutit igenom, att utskottsmajoriteten denna gång dock</w:t>
        <w:br/>
        <w:br/>
        <w:t>Kungl. Maj:ts ifrågavarande förslag innebar bland annat, att ärenden rörande statsbidrag till enskilda vägar skulle centralt handläggas av vägoch vattenbyggnadsstyrelsen, som jämväl skulle handhava utbetalningen av statsbidragen och kontrollen över deras användning.</w:t>
        <w:br/>
        <w:br/>
        <w:t>Underhållsbidrag kan avse såväl vägunderhåll som vinterväghållning eller ock ettdera av dessa slag av underhåll samt utgår:</w:t>
        <w:br/>
        <w:br/>
        <w:t>b) där vägen är av väsentlig betydelse för en bygds befolkning och det nödiga underhållet av vägen på grund av vägens längd eller annan omständighet måste anses vara för väghållarna synnerligen betungande.</w:t>
        <w:br/>
        <w:br/>
        <w:t>Berörda uttalande innebar ett tillstyrkande av att beslutanderätten i bidragsfrågorna samt rörande ärendenas förberedande behandling ävensom utbetalning av och kontrollen över statsbidragen anförtroddes länsstyrelserna.</w:t>
        <w:br/>
        <w:br/>
        <w:t>»Utskottet anser att $ 2, mom. 1 a) i blivande kungörelsen om statsbidrag till enskilda vägar bör erhålla den lydelse, som förordats av de sakkunniga, nämligen: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