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874</w:t>
      </w:r>
    </w:p>
    <w:p>
      <w:r>
        <w:rPr>
          <w:b/>
        </w:rPr>
        <w:t xml:space="preserve">Datum: </w:t>
      </w:r>
      <w:r>
        <w:t>1940-08-27</w:t>
      </w:r>
    </w:p>
    <w:p>
      <w:r>
        <w:rPr>
          <w:b/>
        </w:rPr>
        <w:t xml:space="preserve">Kammare: </w:t>
      </w:r>
      <w:r>
        <w:t>Första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Gustaf Tamm (–, man)</w:t>
      </w:r>
    </w:p>
    <w:p>
      <w:r>
        <w:rPr>
          <w:b w:val="0"/>
        </w:rPr>
        <w:t xml:space="preserve">Herr talman! Som representant för 1939 års statsrevisorer kan jag inte underlåta att här ge uttryck för en obetingad tillfredsställelse med att statsrevisorernas ingripande beträffande </w:t>
      </w:r>
      <w:r>
        <w:rPr>
          <w:b/>
        </w:rPr>
        <w:t>mödrahjälpen²</w:t>
      </w:r>
      <w:r>
        <w:rPr>
          <w:b w:val="0"/>
        </w:rPr>
        <w:t xml:space="preserve"> lett till ett så snabbt och i stort sett ganska gott resultat.</w:t>
        <w:br/>
        <w:br/>
        <w:t xml:space="preserve">Socialstyrelsen har ju gjort en utredning, som, efter vad jag kan förstå, varit så pass grundlig som tid och förhållanden medgivit. Densamma har ju också praktiskt taget helt kommit att understryka de anmärkningar och synpunkter, vilka av statsrevisorerna framförts. Huvudsaken är ju emellertid, att socialstyrelsen genom det här föreliggande förslaget blir en verklig tillsynsmyndighet. Önskvärt hade varit, att så skett redan från början. Mycken oreda hade då säkerligen kunnat undvikas. Tillämpningen hade kunnat bli mer enhetlig, i stället för att, som nu varit fallet, variera allt efter olika </w:t>
      </w:r>
      <w:r>
        <w:rPr>
          <w:b/>
        </w:rPr>
        <w:t>mödrahjälpsnämnders²</w:t>
      </w:r>
      <w:r>
        <w:rPr>
          <w:b w:val="0"/>
        </w:rPr>
        <w:t xml:space="preserve"> och barnavårdsnämnders inställning och uppfattning. Detta har varit mycket olyckligt, icke minst därför att </w:t>
      </w:r>
      <w:r>
        <w:rPr>
          <w:b/>
        </w:rPr>
        <w:t>mödrahjälpen²</w:t>
      </w:r>
      <w:r>
        <w:rPr>
          <w:b w:val="0"/>
        </w:rPr>
        <w:t xml:space="preserve"> som socialreform tillvunnit sig stora sympatier överallt. Men den höll nu på att, genom alltför skiftande och många gånger felaktiga tillämpningar, på sina håll råka i misskredit.</w:t>
        <w:br/>
        <w:br/>
        <w:t>Så är det även ett par detaljpunkter, som jag skulle be att få säga några ord om i detta sammanhang.</w:t>
        <w:br/>
        <w:br/>
        <w:t xml:space="preserve">Som kammarens ärade ledamöter observerat, har utskottet i $ 7 1 texten tagit bort en stor del av propositionens förslag. I viss mån synes mig det beklagligt, att propositionens avfattning inte kunnat godtagas av utskottet. Denna innehöll nämligen bestämmelser angående barnavårdsnämndernas ansvarsskyldighet beträffande de medel, vilka de enligt </w:t>
      </w:r>
      <w:r>
        <w:rPr>
          <w:b/>
        </w:rPr>
        <w:t>mödrahjälpsnämndernas²</w:t>
      </w:r>
      <w:r>
        <w:rPr>
          <w:b w:val="0"/>
        </w:rPr>
        <w:t xml:space="preserve"> beslut lämnats att handhava och fördela. Hade dessa medel utbetalats i strid mot beslut eller föreskrift, skulle enligt propositionen barnavårdsnämnderna kunna av länsstyrelse åläggas att återbetala beloppet. Nu har man emellertid inom utskottet ansett, att det skulle vara principiellt oriktigt att lämna länsstyrelserna befogenhet gentemot de kommunala förtroendemännen att utan vidare utdöma beloppen. Det skulle, förmenade man, strida mot gällande rättsuppfattning. I sådana fall ansågos domstolarna vara den rätta instansen.</w:t>
        <w:br/>
        <w:br/>
        <w:t>Ja, det kan ju hända att saken formellt ligger så till, men enligt min mening var propositionens förslag både praktiskt och enkelt. Emellertid har utskottet trots strykningen i förordningen bestämt hävdat samma ansvarsskyldighet hos barnavårdsnämnderna och utgått ifrån att felaktigt utbetalade belopp, vilka av länsstyrelserna, som ju granska räkenskaperna, anmärkas till återbetalning, också i regel komma att av vederbörande återbetalas. Vid tredskande kan naturligtvis domstolsprocedur sedan tillgripas.</w:t>
        <w:br/>
        <w:br/>
        <w:t xml:space="preserve">I övrigt har även departementschefen gjort en hel del uttalanden i samband med propositionen, vilka väl sedan komma att inflyta i tillämpningsföreskrifterna och, som man får hoppas, jämväl skola bidraga till en sanering av hela </w:t>
      </w:r>
      <w:r>
        <w:rPr>
          <w:b/>
        </w:rPr>
        <w:t>mödrahjälpen²</w:t>
      </w:r>
      <w:r>
        <w:rPr>
          <w:b w:val="0"/>
        </w:rPr>
        <w:t xml:space="preserve">. Önskvärt hade dock onekligen varit, att hela den undersökning, som nu verkställts av socialstyrelsen, kunnat bli något grundligare än som för socialstyrelsen varit möjligt, genom att en särskild utredning tillsatts. Om så hade skett, skulle även organisationsfrågan kunnat bli föremål för en ny omprövning, särskilt då med hänsyn till moderskapspenningen. Att de båda jämlöpande organisationsformerna, moderskapspenningen och </w:t>
      </w:r>
      <w:r>
        <w:rPr>
          <w:b/>
        </w:rPr>
        <w:t>mödrahjälpen²</w:t>
      </w:r>
      <w:r>
        <w:rPr>
          <w:b w:val="0"/>
        </w:rPr>
        <w:t xml:space="preserve"> i längden inte böra stå såsom två skilda hjälpformer, är ganska påtagligt. Moderskapspenningen har i många fall missbrukats och kommit till användning till för saken helt ovidkommande ändamål. Detta har lätt kun-</w:t>
        <w:br/>
        <w:br/>
        <w:t>I den kungl. propositionen har man visserligen sökt rätta till de värsta missförhållandena även på denna punkt, men resultatet blir säkerligen dock ej tillfredsställande vare sig ur social eller statsfinansiell synpunkt, förrän man går till botten med problemet. Önskvärt hade alltså varit, att saken omedelbart kunnat bli föremål för en särskild utredning, men departementschefen har avvisat tanken därpå nu och ansett lämpligare, att den s. k. socialvårdskommittén får taga hand om saken, men det är ju, som vi veta, så, att denna socialvårdskommitté har så oändligt många järn i elden, att några resultat av dess arbete väl knappast äro att förvänta på ännu många år. Utskottet har också för sin del betonat önskvärdheten av att socialstyrelsen såsom tillsynsmyndighet inte minst på denna punkt noggrant följer utvecklingen och tar det initiativ, som kan anses bliva påkallat.</w:t>
        <w:br/>
        <w:br/>
        <w:t xml:space="preserve">Till sist ber jag få påpeka en synpunkt beträffande 2 $ i förordningen om </w:t>
      </w:r>
      <w:r>
        <w:rPr>
          <w:b/>
        </w:rPr>
        <w:t>mödrahjälp²</w:t>
      </w:r>
      <w:r>
        <w:rPr>
          <w:b w:val="0"/>
        </w:rPr>
        <w:t xml:space="preserve">. Det föreslås införande i denna paragraf av ett helt nytt moment, som innebär, att om </w:t>
      </w:r>
      <w:r>
        <w:rPr>
          <w:b/>
        </w:rPr>
        <w:t>kvinna¹</w:t>
      </w:r>
      <w:r>
        <w:rPr>
          <w:b w:val="0"/>
        </w:rPr>
        <w:t xml:space="preserve"> avlider vid barnsbörd, kan </w:t>
      </w:r>
      <w:r>
        <w:rPr>
          <w:b/>
        </w:rPr>
        <w:t>mödrahjälp²</w:t>
      </w:r>
      <w:r>
        <w:rPr>
          <w:b w:val="0"/>
        </w:rPr>
        <w:t xml:space="preserve"> utbetalas till </w:t>
      </w:r>
      <w:r>
        <w:rPr>
          <w:b/>
        </w:rPr>
        <w:t>hennes²</w:t>
      </w:r>
      <w:r>
        <w:rPr>
          <w:b w:val="0"/>
        </w:rPr>
        <w:t xml:space="preserve"> make och att med denna </w:t>
      </w:r>
      <w:r>
        <w:rPr>
          <w:b/>
        </w:rPr>
        <w:t>mödrahjälp²</w:t>
      </w:r>
      <w:r>
        <w:rPr>
          <w:b w:val="0"/>
        </w:rPr>
        <w:t xml:space="preserve"> även skall bestridas »barnets vård under högst sex månader från dess födelse». Mot ett införande av en sådan bestämmelse måste man emellertid ställa sig mycket tveksam. Det framgår ju med all tydlighet av vad som sagts och av en allmän erfarenhet, att </w:t>
      </w:r>
      <w:r>
        <w:rPr>
          <w:b/>
        </w:rPr>
        <w:t>mödrahjälpen²</w:t>
      </w:r>
      <w:r>
        <w:rPr>
          <w:b w:val="0"/>
        </w:rPr>
        <w:t xml:space="preserve"> som sådan är i starkt behov av en viss sanering framför allt med hänsyn till att härför avsedda medel i många fall icke kommit till sådan användning, som man från början avsett. Hjälpformen behöver med andra ord renodlas, och hela denna proposition avser att så skall ske, men genom detta i 2 $ gjorda tillägg går man 1 motsatt riktning. Att fostra ett moderlöst barn under sex månader har ju ingenting att skaffa med </w:t>
      </w:r>
      <w:r>
        <w:rPr>
          <w:b/>
        </w:rPr>
        <w:t>mödrahjälp²</w:t>
      </w:r>
      <w:r>
        <w:rPr>
          <w:b w:val="0"/>
        </w:rPr>
        <w:t xml:space="preserve">. Givetvis finnas många fall, då sådan hjälp, som här avses, är både önskvärd och behövlig, men den bör lämnas under andra former än som </w:t>
      </w:r>
      <w:r>
        <w:rPr>
          <w:b/>
        </w:rPr>
        <w:t>mödrahjälp²</w:t>
      </w:r>
      <w:r>
        <w:rPr>
          <w:b w:val="0"/>
        </w:rPr>
        <w:t xml:space="preserve">. Det kan knappast anses som ett lyckligt grepp att samtidigt som man söker få till stånd en bättre ordning beträffande </w:t>
      </w:r>
      <w:r>
        <w:rPr>
          <w:b/>
        </w:rPr>
        <w:t>mödrahjälpen²</w:t>
      </w:r>
      <w:r>
        <w:rPr>
          <w:b w:val="0"/>
        </w:rPr>
        <w:t xml:space="preserve"> hänga på den helt ovidkommande utväxter. Jag kan också försäkra, att det är med stor tveksamhet, som utskottet ansett sig kunna tillstyrka paragrafen med det här gjorda tillägget. Ekonomiskt kanske det inte spelar så stor roll, och det är väl närmast detta, som varit anledningen till utskottets eftergivenhet. För min del hade jag helst yrkat avslag på detta moment. Man får emellertid hoppas, att det skall lyckas socialvårdskommittén, som ju har i uppdrag att söka sanera de olika hjälpformerna, att med tiden få bort denna fula fläck ur förordningen.</w:t>
        <w:br/>
        <w:br/>
        <w:t>Herr talman, jag har för övrigt intet yrkande att göra.</w:t>
      </w:r>
    </w:p>
    <w:p>
      <w:pPr>
        <w:pStyle w:val="Heading2"/>
      </w:pPr>
      <w:r>
        <w:t>2. Sigfrid Linner (Högerns riksdagsgrupp, man)</w:t>
      </w:r>
    </w:p>
    <w:p>
      <w:r>
        <w:rPr>
          <w:b w:val="0"/>
        </w:rPr>
        <w:t xml:space="preserve">Herr talman! På grund av den erfarenhet, jag har såsom ordförande i en </w:t>
      </w:r>
      <w:r>
        <w:rPr>
          <w:b/>
        </w:rPr>
        <w:t>mödrahjälpsnämnd²</w:t>
      </w:r>
      <w:r>
        <w:rPr>
          <w:b w:val="0"/>
        </w:rPr>
        <w:t xml:space="preserve"> ända sedan denna understödsforms tillkomst, vill jag betyga, att </w:t>
      </w:r>
      <w:r>
        <w:rPr>
          <w:b/>
        </w:rPr>
        <w:t>mödrahjälpen²</w:t>
      </w:r>
      <w:r>
        <w:rPr>
          <w:b w:val="0"/>
        </w:rPr>
        <w:t xml:space="preserve"> har varit till verklig nytta. När man känner till, hur det förhåller sig, hur dessa relativt små belopp ha kommit till användning 1 många fall inom ekonomiskt mycket svaga familjer, hyser man icke något tvivel om att just den hjälpen i just det ögonblicket ofta har varit till större gagn för familjens framtid och bestånd än mycket större belopp skulle ha varit vid en annan tidpunkt.</w:t>
        <w:br/>
        <w:br/>
        <w:t>Att denna hjälpform har slagit så väl ut, beror framför allt på den omständigheten, att den har varit förenad med en individuell prövning. Därigenom</w:t>
        <w:br/>
        <w:br/>
        <w:t xml:space="preserve">Ang. ändrade bestämmelser om </w:t>
      </w:r>
      <w:r>
        <w:rPr>
          <w:b/>
        </w:rPr>
        <w:t>mödrahjälp²</w:t>
      </w:r>
      <w:r>
        <w:rPr>
          <w:b w:val="0"/>
        </w:rPr>
        <w:t xml:space="preserve"> m. m. (Forts.) har man kunnat rätta hjälpen efter det verkliga behovet i det föreliggande fallet. Men det är ju klart, att därav också följt vissa svagheter. Det har blivit en viss ojämnhet i praxis. Dessa svagheter berodde till mycket stor del på svagheten i själva den ursprungliga uppläggningen. Författningen var synnerligen oklar, motiveringen var mycket ofullständig, och </w:t>
      </w:r>
      <w:r>
        <w:rPr>
          <w:b/>
        </w:rPr>
        <w:t>mödrahjälpsnämnderna²</w:t>
      </w:r>
      <w:r>
        <w:rPr>
          <w:b w:val="0"/>
        </w:rPr>
        <w:t xml:space="preserve"> lämnades därigenom att reda sig var och en för sig. Så småningom har emellertid en stabilisering åstadkommits. Ojämnheterna 1 praxis äro inte så stora numera, och jag tror också att de kvarstående ojämnheterna kunna rättas på de vägar, som anvisas av utskottet — i den mån nämligen de böra rättas, ty att övergå till en schablonisering skulle givetvis vara stridande mot själva hjälpformens idé.</w:t>
        <w:br/>
        <w:br/>
        <w:t xml:space="preserve">Emellertid kvarstår en svaghet, som är ganska allvarlig, nämligen beträffande moderskapspenningen. Det är inte endast den betänkligheten, att det här gäller ett ganska stort belopp — mellan 4 och 3 miljoner — utan också att det är ett understöd, som för närvarande utdelas fullständigt utan kontroll. Saken har 1i verkligheten utvecklat sig på ett helt annat sätt än man avsåg från början. I departementschefens uttalande 1937, när </w:t>
      </w:r>
      <w:r>
        <w:rPr>
          <w:b/>
        </w:rPr>
        <w:t>mödrahjälpen²</w:t>
      </w:r>
      <w:r>
        <w:rPr>
          <w:b w:val="0"/>
        </w:rPr>
        <w:t xml:space="preserve"> behandlades i riksdagen, angavs en bestämd gräns emellan dessa båda hjälpformer. Departementschefen talade då om att moderskapspenningen var avsedd att utgöra ett bidrag till vissa kostnader: resor, hemhjälp, utrustning åt barnaföderskan, sängutrustning, kläder åt barnen samt anstaltsvård i de fall, då kostnaden för sådan vård icke täcktes på annat sätt. </w:t>
      </w:r>
      <w:r>
        <w:rPr>
          <w:b/>
        </w:rPr>
        <w:t>Mödrahjälpen²</w:t>
      </w:r>
      <w:r>
        <w:rPr>
          <w:b w:val="0"/>
        </w:rPr>
        <w:t xml:space="preserve"> skulle användas för andra ändamål.</w:t>
        <w:br/>
        <w:br/>
        <w:t xml:space="preserve">Om man nu ser efter, hur det har gått i verkligheten, så finner man, att det har blivit en sammanblandning mellan de ändamål, för vilka </w:t>
      </w:r>
      <w:r>
        <w:rPr>
          <w:b/>
        </w:rPr>
        <w:t>mödrahjälpen²</w:t>
      </w:r>
      <w:r>
        <w:rPr>
          <w:b w:val="0"/>
        </w:rPr>
        <w:t xml:space="preserve"> från början varit avsedd, vilka icke skulle täckas med moderskapspenningen, och de ändamål, som skulle täckas med den senare. Dessutom är det klart, att moderskapspenningen användes till en hel del ändamål, som äro fullständigt främmande för den ursprungliga tanken. Jag skall bara nämna ett par drastiska exempel. Det står i den vanliga blanketten för sökande av </w:t>
      </w:r>
      <w:r>
        <w:rPr>
          <w:b/>
        </w:rPr>
        <w:t>mödrahjälp²</w:t>
      </w:r>
      <w:r>
        <w:rPr>
          <w:b w:val="0"/>
        </w:rPr>
        <w:t>: Har moderskapspenning erhållits? Vartill har den använts? — och vederbörande svara, att den använts till inköp av en kostym åt gubben, till inköp av möbler, till betalning av en symaskin, till kläder åt barnen o. s. v. Det må ju vara mycket bra, att alla dessa behov tillgodoses, men det är självfallet saker, för vilka moderskapspenningen icke har varit avsedd och till vilka den icke bör användas.</w:t>
        <w:br/>
        <w:br/>
        <w:t xml:space="preserve">Det vanliga fallet är emellertid, att när man behandlar ansökningarna om </w:t>
      </w:r>
      <w:r>
        <w:rPr>
          <w:b/>
        </w:rPr>
        <w:t>mödrahjälp²</w:t>
      </w:r>
      <w:r>
        <w:rPr>
          <w:b w:val="0"/>
        </w:rPr>
        <w:t xml:space="preserve">, vet man inte, vartill moderskapspenningen har använts, ifall den är lyftad, ej heller vartill den kommer att användas, om den icke är lyftad. Det vanliga är nämligen, att det endast står ett sådant uttryck som »moderskapspenningen förbrukad,» eller »beslut ej meddelat», och då står </w:t>
      </w:r>
      <w:r>
        <w:rPr>
          <w:b/>
        </w:rPr>
        <w:t>mödrahjälpsnämnden²</w:t>
      </w:r>
      <w:r>
        <w:rPr>
          <w:b w:val="0"/>
        </w:rPr>
        <w:t xml:space="preserve"> inför den situationen, att den måste täcka de nödvändigaste behoven för modern. Ett mycket vanligt sådant behov, som </w:t>
      </w:r>
      <w:r>
        <w:rPr>
          <w:b/>
        </w:rPr>
        <w:t>mödrahjälpen²</w:t>
      </w:r>
      <w:r>
        <w:rPr>
          <w:b w:val="0"/>
        </w:rPr>
        <w:t xml:space="preserve"> användes till, är hemhjälp. Från början hade man tänkt sig, att moderskapspenningen åtminstone till en viss grad skulle användas till det ändamålet, men detta har i stor utsträckning icke lyckats, därför att moderskapspenningen använts till andra ändamål. Min personliga uppfattning är, att moderskapspenningen ofta går till att betala bodskulder eller andra småskulder.</w:t>
        <w:br/>
        <w:br/>
        <w:t>T varje fall är det alldeles klart, att det föreligger en sammanblandning av dessa båda hjälpformer. Vidare är det så, att de avse teoretiskt sett olika inkomstkategorier. För moderskapspenningen gäller ju såsom en övre gräns ett visst taxerat belopp, för närvarande bestämt till 2,500 kronor. Om man nu ser efter, vad detta taxerade belopp innebär i inkomst, så kommer man upp till</w:t>
        <w:br/>
        <w:br/>
        <w:t xml:space="preserve">Nu har departementschefen något snuddat vid denna fråga om förhållandet emellan moderskapspenning och </w:t>
      </w:r>
      <w:r>
        <w:rPr>
          <w:b/>
        </w:rPr>
        <w:t>mödrahjälp²</w:t>
      </w:r>
      <w:r>
        <w:rPr>
          <w:b w:val="0"/>
        </w:rPr>
        <w:t xml:space="preserve">, men han har på det hela taget skjutit undan saken och sagt, att den i sinom tid skall klaras av socialvårdskommittén. Detta betyder uppenbarligen, att försåvitt inte departementschefen tar något annat initiativ, kommer saken att få vara i det skick den nu är under ganska många år framåt. Departementschefen föreslår nu och utskottet accepterar ett par små åtgärder, som jag emellertid måste betrakta som rena palliativ. Han föreslår först och främst, att moderskapspenning icke skall få sökas förr än åtta månader av havandeskapet förflutit. Detta innebär emellertid, om man ser på verkligheten, icke någon säkerhet för att moderskapspenningen kommer att användas till det, som den bör användas till. Pensionsstyrelsen, som kommit fram med detta förslag, resonerar naturligtvis på det sättet, att utgifter för själva barnsbörden, när denna är så nära förestående, komma att för modern te sig som särskilt trängande och att </w:t>
      </w:r>
      <w:r>
        <w:rPr>
          <w:b/>
        </w:rPr>
        <w:t>hon²</w:t>
      </w:r>
      <w:r>
        <w:rPr>
          <w:b w:val="0"/>
        </w:rPr>
        <w:t xml:space="preserve"> därför kommer att spara moderskapspenningen för just det ändamålet. Jag tror icke att det är säkert; jag tror snarare att det är osannolikt, att det kommer att bli så. Det är många behov, som det för </w:t>
      </w:r>
      <w:r>
        <w:rPr>
          <w:b/>
        </w:rPr>
        <w:t>henne²</w:t>
      </w:r>
      <w:r>
        <w:rPr>
          <w:b w:val="0"/>
        </w:rPr>
        <w:t xml:space="preserve"> då kommer att förefalla mera önskvärt att täcka. </w:t>
      </w:r>
      <w:r>
        <w:rPr>
          <w:b/>
        </w:rPr>
        <w:t>Hon²</w:t>
      </w:r>
      <w:r>
        <w:rPr>
          <w:b w:val="0"/>
        </w:rPr>
        <w:t xml:space="preserve"> kanske är belastad med bodskulder. Innehavaren av boden vet, att </w:t>
      </w:r>
      <w:r>
        <w:rPr>
          <w:b/>
        </w:rPr>
        <w:t>hon²</w:t>
      </w:r>
      <w:r>
        <w:rPr>
          <w:b w:val="0"/>
        </w:rPr>
        <w:t xml:space="preserve"> får moderskapspenning, han håller efter </w:t>
      </w:r>
      <w:r>
        <w:rPr>
          <w:b/>
        </w:rPr>
        <w:t>henne²</w:t>
      </w:r>
      <w:r>
        <w:rPr>
          <w:b w:val="0"/>
        </w:rPr>
        <w:t xml:space="preserve">, och så betalar </w:t>
      </w:r>
      <w:r>
        <w:rPr>
          <w:b/>
        </w:rPr>
        <w:t>hon²</w:t>
      </w:r>
      <w:r>
        <w:rPr>
          <w:b w:val="0"/>
        </w:rPr>
        <w:t xml:space="preserve"> en del skulder med den. Det kan också vara något annat. En </w:t>
      </w:r>
      <w:r>
        <w:rPr>
          <w:b/>
        </w:rPr>
        <w:t>mor²</w:t>
      </w:r>
      <w:r>
        <w:rPr>
          <w:b w:val="0"/>
        </w:rPr>
        <w:t xml:space="preserve"> skrev t. ex.: »Jag är så glad för att jag blivit i tillfälle att köpa möbler till ett rum.» Det kan för </w:t>
      </w:r>
      <w:r>
        <w:rPr>
          <w:b/>
        </w:rPr>
        <w:t>henne²</w:t>
      </w:r>
      <w:r>
        <w:rPr>
          <w:b w:val="0"/>
        </w:rPr>
        <w:t xml:space="preserve"> förefalla mera önskvärt än att använda pengarna till utgifterna för barnsbörden, även om </w:t>
      </w:r>
      <w:r>
        <w:rPr>
          <w:b/>
        </w:rPr>
        <w:t>hon²</w:t>
      </w:r>
      <w:r>
        <w:rPr>
          <w:b w:val="0"/>
        </w:rPr>
        <w:t xml:space="preserve"> befinner sig i åttonde månaden. Denna tidsbestämning innefattar således icke någon garanti.</w:t>
        <w:br/>
        <w:br/>
        <w:t>Sedan säger departementschefen, att genom att förskott å moderskapspenningen utbetalas till barnavårdsnämnden kan nämnden övervaka, att det förskotterade beloppet användes för de ändamål, som angivits 1 ansökningen om förskott och för vilkas tillgodoseende förskottet beviljats. — Det tror jag inte heller på. Den enda säkerheten för att ett belopp verkligen användes till det ändamål, det är avsett för, är att hjälpen lämnas in natura men det är, såvitt jag förstår, icke föreslaget, att barnavårdsnämnderna skulle gå den vägen, och då ha barnavårdsnämnderna icke heller någon som helst garanti för moderskapspenningens användning.</w:t>
        <w:br/>
        <w:br/>
        <w:t xml:space="preserve">Departementschefen fortsätter sedan med ett uttalande om lämpligheten av att varje </w:t>
      </w:r>
      <w:r>
        <w:rPr>
          <w:b/>
        </w:rPr>
        <w:t>moder²</w:t>
      </w:r>
      <w:r>
        <w:rPr>
          <w:b w:val="0"/>
        </w:rPr>
        <w:t xml:space="preserve">, som erhåller moderskapspenning, får upplysning om att </w:t>
      </w:r>
      <w:r>
        <w:rPr>
          <w:b/>
        </w:rPr>
        <w:t>mödrahjälp²</w:t>
      </w:r>
      <w:r>
        <w:rPr>
          <w:b w:val="0"/>
        </w:rPr>
        <w:t xml:space="preserve"> ej kan påräknas för sådana ändamål, för vilka moderskapspenningen är avsedd, utom i sådana fall, då moderskapspenningen ej varit tillräcklig för tillgodoseende av dessa behov. Mina herrar! En </w:t>
      </w:r>
      <w:r>
        <w:rPr>
          <w:b/>
        </w:rPr>
        <w:t>mödrahjälpsnämnd²</w:t>
      </w:r>
      <w:r>
        <w:rPr>
          <w:b w:val="0"/>
        </w:rPr>
        <w:t xml:space="preserve"> kan inte förfara på det sättet. Om en </w:t>
      </w:r>
      <w:r>
        <w:rPr>
          <w:b/>
        </w:rPr>
        <w:t>mödrahjälpsnämnd²</w:t>
      </w:r>
      <w:r>
        <w:rPr>
          <w:b w:val="0"/>
        </w:rPr>
        <w:t xml:space="preserve"> är fullt på det klara med, såsom jag själv varit i många, många fall, att moderskapspenningen icke an-</w:t>
        <w:br/>
        <w:br/>
        <w:t>Det kvarstår således ett alldeles klart behov, att användningen av moderskapspenningen undersökes och att sedan det resultat, undersökningen leder till, användes för åstadkommande av en bättre understödsform än den nuvarande moderskapspenningen är.</w:t>
        <w:br/>
        <w:br/>
        <w:t xml:space="preserve">Andra lagutskottet var vid lagtima riksdagen inne på denna fråga och yttrade då i sitt utlåtande nr 44, att hela komplexet av frågor rörande moderskapspenningen och </w:t>
      </w:r>
      <w:r>
        <w:rPr>
          <w:b/>
        </w:rPr>
        <w:t>mödrahjälpen²</w:t>
      </w:r>
      <w:r>
        <w:rPr>
          <w:b w:val="0"/>
        </w:rPr>
        <w:t xml:space="preserve"> för närvarande var under utredning inom socialdepartementet. Sedan fortsatte utskottet, att utskottet, som härav slöte, att saken snarast möjligt i hela sitt sammanhang komme att bringas till sin lösning, förordade det då föreliggande förslaget. Jag beklagar, att departementschefen helt har nonchalerat detta uttalande från utskottets sida, vilket också blev riksdagens uttalande. Jag beklagar också, att tredje särskilda utskottet nu har med en sådan blyghet uttalat sig i detta ämne. Utskottet har endast yttrat, att utvecklingen på detta område bör följas med uppmärksamhet och att om olägenheter av väsentlig art alltjämt förekomma, frågan om en genomgripande reform måste återupptagas utan avvaktan på slutförande av socialvårdskommitténs arbete.</w:t>
        <w:br/>
        <w:br/>
        <w:t xml:space="preserve">Det är verkligen så, att olägenheter av väsentlig art äro för handen redan nu. Det är ingen anledning att uppskjuta den utredningen och den förändring, som bör följa av utredningen. Om man här skyndsamt gör en ändring, så handlar man uteslutande till </w:t>
      </w:r>
      <w:r>
        <w:rPr>
          <w:b/>
        </w:rPr>
        <w:t>mödrarnas²</w:t>
      </w:r>
      <w:r>
        <w:rPr>
          <w:b w:val="0"/>
        </w:rPr>
        <w:t xml:space="preserve"> bästa.</w:t>
      </w:r>
    </w:p>
    <w:p>
      <w:pPr>
        <w:pStyle w:val="Heading2"/>
      </w:pPr>
      <w:r>
        <w:t>3. Nils Wohlin (Bondeförbundet, man)</w:t>
      </w:r>
    </w:p>
    <w:p>
      <w:r>
        <w:rPr>
          <w:b w:val="0"/>
        </w:rPr>
        <w:t>Herr talman! Med anledning av vad i denna fråga tidigare förevarit och nu senast under debatten förekommit tillåter Jag mig anföra följande.</w:t>
        <w:br/>
        <w:br/>
        <w:t xml:space="preserve">Den rad av befolkningspolitiska åtgärder, som under senare år vidtagits i vårt land, har i regel, om också icke alltid, förberetts och genomförts under ett ganska starkt motstånd från åtskilliga håll i landet, ett motstånd som emellertid icke hindrat dessa reformers förverkligande under de gångna riksdagarna. Jag tänker därvid icke på de lagstiftningsspörsmål, som varit före — den nya abortlagstiftningen, den nya lagstiftningen om preventiva medel och handeln med sådana, den förberedda steriliseringslagen m. m. — och icke heller på de reformer i familjebeskattningen, som partiellt genomförts och där en glädjande enighet i stort sett rått mellan alla. Motståndet har gällt de mera socialpolitiskt betonade åtgärderna och däribland icke minst den moderskapspenning och den </w:t>
      </w:r>
      <w:r>
        <w:rPr>
          <w:b/>
        </w:rPr>
        <w:t>mödrahjälp²</w:t>
      </w:r>
      <w:r>
        <w:rPr>
          <w:b w:val="0"/>
        </w:rPr>
        <w:t xml:space="preserve">, som nu äro före. Jag vill emellertid som en antydan om den psykologiska bakgrunden till dessa anmärkningar påpeka, att på sin tid ganska starka invändningar från skilda håll också restes mot åtskilligt annat, som blivit genomfört och som efteråt befunnits vara till glädje och välfärd för dem det har gällt. Jag behöver ju endast påpeka den fria förlossningsvården, den fria tillgången till skyddsläkemedel, </w:t>
      </w:r>
      <w:r>
        <w:rPr>
          <w:b/>
        </w:rPr>
        <w:t>mödraoch²</w:t>
      </w:r>
      <w:r>
        <w:rPr>
          <w:b w:val="0"/>
        </w:rPr>
        <w:t xml:space="preserve"> barnavårdscentralerna, den förbättrade ställningen för </w:t>
      </w:r>
      <w:r>
        <w:rPr>
          <w:b/>
        </w:rPr>
        <w:t>kvinnliga¹</w:t>
      </w:r>
      <w:r>
        <w:rPr>
          <w:b w:val="0"/>
        </w:rPr>
        <w:t xml:space="preserve"> befattningshavare i allmän tjänst och lagen om förbud mot avskedande av </w:t>
      </w:r>
      <w:r>
        <w:rPr>
          <w:b/>
        </w:rPr>
        <w:t>kvinna¹</w:t>
      </w:r>
      <w:r>
        <w:rPr>
          <w:b w:val="0"/>
        </w:rPr>
        <w:t xml:space="preserve"> vid giftermål eller barnsbörd med flera andra reformer, vilka numera icke väcka någon</w:t>
        <w:br/>
        <w:br/>
        <w:t xml:space="preserve">Vad nu angår de båda hjälpformer, som här närmast äro före, nämligen moderskapspenningen och </w:t>
      </w:r>
      <w:r>
        <w:rPr>
          <w:b/>
        </w:rPr>
        <w:t>mödrahjälpen²</w:t>
      </w:r>
      <w:r>
        <w:rPr>
          <w:b w:val="0"/>
        </w:rPr>
        <w:t xml:space="preserve">, så vill jag erinra kammarens ledamöter därom, att alla understöd från statsmakternas eller kommunernas sida, som ha karaktären av penningunderstöd — och sådana understöd äro ju numera i vårt land oändligt talrika och utgå för de mest skiftande ändamål — självfallet alltid äro behäftade med den bristen, att någon kontroll över penningmedlens användning i allmänhet icke kan utövas. Man får lita till att de i stort sett komma att gå till de ändamål, för vilka de äro givna, och att de eventuella missbruken, om också i och för sig beklagliga, likväl icke böra hindra en sådan understödverksamhet. Jag behöver väl icke erinra om huru många kategorier av vårt lands medborgare som för skilda ändamål erhålla statsbidrag i penningar, och jag behöver icke heller erinra om att folkpensionerna utgå i penningar liksom så mycket annat i vår socialpolitik. De erinringar, som senast herr Linnér nu anförde mot moderskapspenningen, därför att den utgår i penningar utan individuell prövning, kunde därför med lika stort fog riktas mot många andra former av lån och understöd, som utgå i vårt land. Jag tror också, att herr Linnér sköt en smula över målet i sin kritik av moderskapspenningen, då han vid uppräkningen av ändamål, för vilka den icke var avsedd och icke borde vara avsedd, upptog exempelvis sådana saker som inköp av en symaskin eller utgifter för barnens kläder. Jag tror, att dessa båda sista exempel från herr Linnérs sida äro illa valda, ty en mindre bemedlad </w:t>
      </w:r>
      <w:r>
        <w:rPr>
          <w:b/>
        </w:rPr>
        <w:t>moder²</w:t>
      </w:r>
      <w:r>
        <w:rPr>
          <w:b w:val="0"/>
        </w:rPr>
        <w:t>, som får moderskapspenning, kan mången gång knappast göra bättre nytta med pengarna än genom att använda dem just för dessa båda syften, som herr Linnér förklarade vara missbruk. Jag tror sålunda, att man får vara en smula varsam, när man kritiserar moderskapspenningen, sådan den hittills utgått. Men jag skall gärna erkänna, att eftersom den utgår utan individuell prövning och i penningar, så är det såsom den mänskliga naturen är gestaltad alldeles givet att envar från sin egen erfarenhetskrets kan peka på fall, då medlen kommit till en användning, som icke varit önskvärd — ett förhållande som emellertid, såsom jag nyss nämnde, är mycket vanligt på alla områden, där statsunderstöd eller kommunalt understöd utgår i penningar. Den logiska konsekvensen av en sådan kritik bör ju — som även herr Linnér tycktes antyda — vara att moderskapspenningen underkastas en eftersyn och en undersökning i syfte att utreda, i vad mån naturaprincipen där kan komma till ökad användning i stället för understöd i penningar.</w:t>
        <w:br/>
        <w:br/>
        <w:t xml:space="preserve">När man kommer över till </w:t>
      </w:r>
      <w:r>
        <w:rPr>
          <w:b/>
        </w:rPr>
        <w:t>mödrahjälpen²</w:t>
      </w:r>
      <w:r>
        <w:rPr>
          <w:b w:val="0"/>
        </w:rPr>
        <w:t xml:space="preserve">, som nu närmast är före, får man med stor tillfredsställelse inkassera det livliga erkännande, som herr Linnér såsom sakkunnig på detta område givit just denna befolkningspolitiska hjälpform. Jag tror, mina herrar, att denna </w:t>
      </w:r>
      <w:r>
        <w:rPr>
          <w:b/>
        </w:rPr>
        <w:t>mödrahjälp²</w:t>
      </w:r>
      <w:r>
        <w:rPr>
          <w:b w:val="0"/>
        </w:rPr>
        <w:t xml:space="preserve">, som under de gångna åren från skilda håll har blivit så starkt kritiserad, i ett land som vårt och med de förhållanden, varunder stora lager av befolkningen leva, kommit till större nytta och blivit mera välsignelsebringande än man från början tänkt sig och man i allmänhet tror. Dessa småbelopp, som det i regel rört sig om, ha efter individuell prövning i varje fall tilldelats fattiga </w:t>
      </w:r>
      <w:r>
        <w:rPr>
          <w:b/>
        </w:rPr>
        <w:t>mödrar²</w:t>
      </w:r>
      <w:r>
        <w:rPr>
          <w:b w:val="0"/>
        </w:rPr>
        <w:t xml:space="preserve"> för ofrånkomliga utgifter i samband med nedkomsten, och de ha icke endast underlättat dessa fattiga </w:t>
      </w:r>
      <w:r>
        <w:rPr>
          <w:b/>
        </w:rPr>
        <w:t>mödrars²</w:t>
      </w:r>
      <w:r>
        <w:rPr>
          <w:b w:val="0"/>
        </w:rPr>
        <w:t xml:space="preserve"> och mindre bemedlade familjers ställning, men de ha även i stort sett verkat i en ur konservativ synpunkt synnerligen lycklig riktning, nämligen att avsevärt motverka den även ur etiska synpunkter så skadliga fosterfördrivningen, som i stor skala florerat i vårt liksom i så många andra länder. Jag tror att det har kommit många barn till världen tack vare </w:t>
      </w:r>
      <w:r>
        <w:rPr>
          <w:b/>
        </w:rPr>
        <w:t>mödrahjälpen²</w:t>
      </w:r>
      <w:r>
        <w:rPr>
          <w:b w:val="0"/>
        </w:rPr>
        <w:t xml:space="preserve"> och det är en sak, som man icke minst från konservativt håll bör hålla</w:t>
        <w:br/>
        <w:br/>
        <w:t xml:space="preserve">Hela den kritik, som statsrevisorerna häromåret riktade mot </w:t>
      </w:r>
      <w:r>
        <w:rPr>
          <w:b/>
        </w:rPr>
        <w:t>mödrahjälpen²</w:t>
      </w:r>
      <w:r>
        <w:rPr>
          <w:b w:val="0"/>
        </w:rPr>
        <w:t xml:space="preserve">, innehöll självfallet många riktiga och tänkvärda påpekanden med hänsyn till brister i denna liksom i så många andra socialpolitiska åtgärder, och det är icke min mening att på något sätt undervärdera denna kritiks betydelse för ärendets fortsatta behandling. Men jag tror å andra sidan, att det sätt, på vilket statsrevisorerna i sina formuleringar lade upp sin kritik, och det sätt, på vilket vissa stora tidningar tagit upp denna kritik, mera vittnat om en lust att komma åt själva reformåtgärden som sådan än om en allvarlig vilja att förbättra vad som brustit och göra det bästa möjliga av en i alla fall så lycklig och välsignelsebringande hjälpform. Det har ju 1 pressen på tal om </w:t>
      </w:r>
      <w:r>
        <w:rPr>
          <w:b/>
        </w:rPr>
        <w:t>mödrahjälpen²</w:t>
      </w:r>
      <w:r>
        <w:rPr>
          <w:b w:val="0"/>
        </w:rPr>
        <w:t xml:space="preserve"> förekommit ett sätt att skriva, som något påminner om en på sin tid mycket beryktad statsrevisions anmärkningar om vissa företeelser i statsförvaltningen, som slutade med »dryckesvaror och spelkort m. m.». Det är nu längesedan, men en och annan torde erinra sig detta statsrevisionens betänkande. Jag tror icke man kan på det viset generalisera, utan jag tror att detta är — såsom departementschefen understryker — en socialt utomordentligt viktig befolkningspolitisk hjälplinje, som även i fortsättningen bör vidmakthållas, och alla yrkanden om begränsning av anslagen till mindre belopp äro så mycket mindre befogade, som det här rör sig om en socialpolitik av nationell betydelse för vårt land.</w:t>
        <w:br/>
        <w:br/>
        <w:t xml:space="preserve">Beträffande den diskussion som för ögonblicket förekommer skulle jag för min personliga del visserligen vilja tänka mig möjligheten av en översyn av de båda hjälpformerna — moderskapspenningen och </w:t>
      </w:r>
      <w:r>
        <w:rPr>
          <w:b/>
        </w:rPr>
        <w:t>mödrahjälpen²</w:t>
      </w:r>
      <w:r>
        <w:rPr>
          <w:b w:val="0"/>
        </w:rPr>
        <w:t xml:space="preserve"> — 1 ett sammanhang och har sålunda härutinnan i stora drag samma önskan, som de flesta här i kammaren torde hava och som senast herr Linnér givit uttryck åt. Men särskilt skulle jag vilja understryka — och därmed vill jag sluta detta inlägg — en synpunkt, som är av alldeles speciell betydelse, vid bedömandet icke endast av </w:t>
      </w:r>
      <w:r>
        <w:rPr>
          <w:b/>
        </w:rPr>
        <w:t>mödrahjälpen²</w:t>
      </w:r>
      <w:r>
        <w:rPr>
          <w:b w:val="0"/>
        </w:rPr>
        <w:t>, som nu är på tal, utan överhuvud taget av våra socialpolitiska hjälpåtgärder här i landet; en synpunkt, som kanhända är alltför välkänd för att den skall väcka något intresse, när jag återupprepar den. Det händer ofta, och icke minst i vårt land, där vi ha en utvecklad kommunal självstyrelse och en stark söndersplittring av det socialpolitiska organisationsarbetet på staten och på mindre enheter — landsting, kommuner och andra att en reform, som framlägges i riksdagen och som i och för sig är sund och riktig och till vilken man knyter stora förhoppningar, på grund av denna brist på organisation och samordning av de socialpolitiska uppgifterna vid sitt genomförande ute i det levande livet kan komma att bli mindre lyckligt genomförd och råka ut för vissa administrativa brister och i vissa avseenden måhända komma på sidan om det, som ursprungligen var tänkt. Därför är ju också den av statsmakterna upptagna frågan om en rationellare organisation av den svenska socialvården ett så utomordentligt stort och viktigt kapitel. Jag kan emellertid för min del knappast se, att den form för denna frågas snabba utredning, som har blivit vald, nämligen en traditionell stor månghövdad kommitté med representanter för skilda både äldre och nyare uppfattningar, är den lyckligaste. Icke minst för att förtroendet för de socialpolitiska åtgärderna skall bibehållas hos svenska folket är det av nöden, att denna sak blir genomförd med väsentligt mycket större snabbhet, kraft och beslutsamhet än som tyckes vara fallet i den nu ganska gamla</w:t>
        <w:br/>
        <w:br/>
        <w:t>Jag har sålunda, herr talman, den uppfattningen, att även med vederbörlig hänsyn tagen till den kritik, som förekommit och förekommer och som i åtskilliga mera periferiska avseenden är berättigad, man likväl icke bör kasta ut barnet med badvattnet och, därför att brister förekomma, vända sig mot själva den idé, som ligger bakom dessa befolkningspolitiska hjälpformer, utan man bör försöka att fortsätta på de inslagna vägarna, men under bättre yttre betingelser, d. v. s. under ett tillstånd av en ny och bättre organisation av den svenska socialvården.</w:t>
      </w:r>
    </w:p>
    <w:p>
      <w:pPr>
        <w:pStyle w:val="Heading2"/>
      </w:pPr>
      <w:r>
        <w:t>4. Gustaf Tamm (–, man)</w:t>
      </w:r>
    </w:p>
    <w:p>
      <w:r>
        <w:rPr>
          <w:b w:val="0"/>
        </w:rPr>
        <w:t>Det var ett uttalande av herr Wohlin, som jag inte kan låta passera alldeles opåtalt, nämligen vad han yttrade om statsrevisorernas uppläggning av denna sak förlidet år. Herr Wohlin menade, att detta betänkande mera vittnade om en önskan från statsrevisorernas sida att komma åt denna hjälpform.</w:t>
        <w:br/>
        <w:br/>
        <w:t xml:space="preserve">Det var .en mycket orättvis anklagelse, som herr Wohlin därvid riktade mot dessa statsrevisorer, som dock representerade riksdagens samtliga partier och vilkas beslut var fullständigt enhälligt. Jag kan försäkra herr Wohlin, att det positiva intresse hos statsrevisorerna, som jag kunde märka under ärendets behandling, var lika stort som det herr Wohlin i dag ger uttryck åt. Jag kan närmast svara för mig själv, och jag har, liksom statsrevisorerna i övrigt, givit uttryck åt precis samma tanke som herr Wohlin i sitt nyss hållna anförande, nämligen att </w:t>
      </w:r>
      <w:r>
        <w:rPr>
          <w:b/>
        </w:rPr>
        <w:t>mödrahjälpen²</w:t>
      </w:r>
      <w:r>
        <w:rPr>
          <w:b w:val="0"/>
        </w:rPr>
        <w:t xml:space="preserve"> är en så god och förnämlig hjälpform, att den under inga omständigheter får föras åt sidan, även om den i vissa avseenden råkat komma in på felaktigt spår. Det var just det stora intresset för denna hjälpform som gjorde att statsrevisorerna ansågo det klokt och berättigat att ta upp saken på sätt som skedde, innan verksamheten alltför mycket hann gräva ner sig i dessa hjulspår.</w:t>
        <w:br/>
        <w:br/>
        <w:t>Jag har bara velat säga detta, för att inte en sådan anklagelse mot statsrevisorerna som den herr Wohlin framförde skall få stå opåtald.</w:t>
      </w:r>
    </w:p>
    <w:p>
      <w:pPr>
        <w:pStyle w:val="Heading2"/>
      </w:pPr>
      <w:r>
        <w:t>5. Nils Wohlin (Bondeförbundet, man)</w:t>
      </w:r>
    </w:p>
    <w:p>
      <w:r>
        <w:rPr>
          <w:b w:val="0"/>
        </w:rPr>
        <w:t xml:space="preserve">Den omständigheten, att statsrevisorerna äro riksdagsmän, kan så mycket mindre avhålla mig från att kritisera deras uttalanden, som det tvärtom ökar mina befogenheter och rättigheter att kritisera. Den omständigheten, att de voro enhälliga, inverkar icke heller ett spår på min uppfattning. Det sätt, varpå statsrevisorerna i sin kritik av </w:t>
      </w:r>
      <w:r>
        <w:rPr>
          <w:b/>
        </w:rPr>
        <w:t>mödrahjälpen²</w:t>
      </w:r>
      <w:r>
        <w:rPr>
          <w:b w:val="0"/>
        </w:rPr>
        <w:t xml:space="preserve"> fördjupade sig i detaljer och genom en del lösligt valda exempel sökte få fram, att ett eller</w:t>
      </w:r>
    </w:p>
    <w:p>
      <w:pPr>
        <w:pStyle w:val="Heading2"/>
      </w:pPr>
      <w:r>
        <w:t>6. Wilhelm Källman (Socialdemokraterna, man)</w:t>
      </w:r>
    </w:p>
    <w:p>
      <w:r>
        <w:rPr>
          <w:b w:val="0"/>
        </w:rPr>
        <w:t>Med anledning av det, varom här sist diskuterats, vill jag för min del tillägga, att statsrevisorernas uttalande, med den mängd detaljer det innehöll, skapade underlag för en diskussion, som präglades av mycket litet vederhäftighet.</w:t>
        <w:br/>
        <w:br/>
        <w:t xml:space="preserve">Med avseende å moderskapspenningens användning och allt vad därmed sammanhänger har den </w:t>
      </w:r>
      <w:r>
        <w:rPr>
          <w:b/>
        </w:rPr>
        <w:t>mödrahjälpsnämnd²</w:t>
      </w:r>
      <w:r>
        <w:rPr>
          <w:b w:val="0"/>
        </w:rPr>
        <w:t xml:space="preserve">, som jag tillhör, hela tiden påyrkat att moderskapspenningen borde inarbetas i </w:t>
      </w:r>
      <w:r>
        <w:rPr>
          <w:b/>
        </w:rPr>
        <w:t>mödrahjälpen²</w:t>
      </w:r>
      <w:r>
        <w:rPr>
          <w:b w:val="0"/>
        </w:rPr>
        <w:t xml:space="preserve"> och villkoren skärpas. Vi ha ansett, att sjukkassornas verkställande tjänstemän i regel saknat kännedom om att det funnits andra grunder än 2,500-kronorsgränsen, förutvarande 3,000-kronorsgränsen, för erhållande av moderskapspenning, och att prövningen därför borde överflyttas till barnavårdsnämnderna. Jag vill tillägga, att det dröjde inte länge, innan </w:t>
      </w:r>
      <w:r>
        <w:rPr>
          <w:b/>
        </w:rPr>
        <w:t>mödrahjälpsnämnden²</w:t>
      </w:r>
      <w:r>
        <w:rPr>
          <w:b w:val="0"/>
        </w:rPr>
        <w:t xml:space="preserve"> i vårt län ordnade instruktionsmöten för barnavårdsnämnderna. Detta skedde på fyra platser i länet, och vi fingo tillfälle att träffa representanter för samtliga barnavårdsnämnder. Efter den tiden ha vi fått bättre uppgifter än tidigare. Vi märkte alla till en början, hurusom det rådde ett konglomerat av olika uppfattningar om hur hjäl-. pen skulle användas o. s. v. Till moderskapspenningen togs aldrig någon hänsyn, och därom lämnades i regel ingen upplysning. Men efter dessa möten, som vi ordnade redan 1938, har det undan för undan blivit bättre, och i de större barnavårdsnämnderna, där man hade anställda tjänstemän, dröjde det inte länge, innan man var fullt införstådd med de grunder, på vilka denna hjälpform bygger.</w:t>
        <w:br/>
        <w:br/>
        <w:t xml:space="preserve">Om barnavårdsoch </w:t>
      </w:r>
      <w:r>
        <w:rPr>
          <w:b/>
        </w:rPr>
        <w:t>mödrahjälpsnämnderna²</w:t>
      </w:r>
      <w:r>
        <w:rPr>
          <w:b w:val="0"/>
        </w:rPr>
        <w:t xml:space="preserve"> vore sammansatta av personer, som vore förtrogna med svensk fattigvårdslagstiftning och hade någon personlig erfarenhet om tillämpningen av den svenska fattigvården, skulle de bättre förstå de principer, på vilka </w:t>
      </w:r>
      <w:r>
        <w:rPr>
          <w:b/>
        </w:rPr>
        <w:t>mödrahjälpen²</w:t>
      </w:r>
      <w:r>
        <w:rPr>
          <w:b w:val="0"/>
        </w:rPr>
        <w:t xml:space="preserve"> bygger, och inse, att den enda skillnaden mellan denna och fattigvården är, att man i fråga om </w:t>
      </w:r>
      <w:r>
        <w:rPr>
          <w:b/>
        </w:rPr>
        <w:t>mödrahjälpen²</w:t>
      </w:r>
      <w:r>
        <w:rPr>
          <w:b w:val="0"/>
        </w:rPr>
        <w:t xml:space="preserve"> inte får tillämpa så stränga villkor, som lagen om fattigvård m. m. föreskriver.</w:t>
        <w:br/>
        <w:br/>
        <w:t xml:space="preserve">Jag vill till sist säga, att det intryck jag har fått av alla de utredningar, som gjorts om </w:t>
      </w:r>
      <w:r>
        <w:rPr>
          <w:b/>
        </w:rPr>
        <w:t>mödrahjälpsfrågan²</w:t>
      </w:r>
      <w:r>
        <w:rPr>
          <w:b w:val="0"/>
        </w:rPr>
        <w:t xml:space="preserve">, allt som tryckts och skrivits, och alla tabeller, som uppställts, är att det varit, som man brukar säga, mycket väsen och lite ull. Det är ganska små reformer, som ha åstadkommits, och alltjämt hänger det mesta på den individuella prövningen och på barnavårdsnämndernas och </w:t>
      </w:r>
      <w:r>
        <w:rPr>
          <w:b/>
        </w:rPr>
        <w:t>mödrahjälpsnämndernas²</w:t>
      </w:r>
      <w:r>
        <w:rPr>
          <w:b w:val="0"/>
        </w:rPr>
        <w:t xml:space="preserve"> kapacitet.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874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