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908</w:t>
      </w:r>
    </w:p>
    <w:p>
      <w:r>
        <w:rPr>
          <w:b/>
        </w:rPr>
        <w:t xml:space="preserve">Datum: </w:t>
      </w:r>
      <w:r>
        <w:t>1902-03-19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Hjelmerus (Lantmannapartiet, man)</w:t>
      </w:r>
    </w:p>
    <w:p>
      <w:r>
        <w:rPr>
          <w:b w:val="0"/>
        </w:rPr>
        <w:t>Herr talman, mina herrar! 'Tvenne talare på skånebänken, herrar Pantzarhielm och Sjövall, hafva nyligen uppdragit en jemförelse mellan närmast föregående löneregleringar och den, som nu föreligger till Riksdagens bepröfvande. "Till alla delar instämmande i hvad de sagt, skall jag emellertid be att få med några detaljuppgifter ytterligare belysa den ställning, som underofficerarne och de lägre officerarne i detta arseende intogo under den närmast föregående tiden, d. v. s. under den tid, då indelningsverket ännu qvarstod temligen oförändradt och då boställen innehades af sergeanter, fanjunkare, löjtnanter, kaptener etc.</w:t>
        <w:br/>
        <w:br/>
        <w:t>Jag har sjelf sett åtskilliga sergeantsboställen, för hvilka betalats 1,500, ja, till och med 2,000 kronor i arrende. Jag ber herrarne härvid taga i betraktande, huruvida den lönereglering, som nu föreligger till antagande, kommer att försätta dessa tjenstemän i samma ställning, som de hade under den tid jag nyss nämnde. Jag har också sett fanjunkareboställen vid skånska husarerna och skånska dragonerna, hvilka i arrende betingat ända till 4,000 å 6,000 kronor. Då dertill kommer, att kavalleriunderofficerarne, som under tjenstgöringen redo rusthållshästar, städse innehade en nummerlön, behagade herrarne lätteligen finna, att deras ställning under den tid jag här afser var ganska gynnad. Angående löjtnantsoch kaptensboställen skall jag icke göra många erinringar. Men det vill jag säga, att deras boställen i allmänhet voro af den beskaffenhet, att de beredde innehafvarne en i det hela mera gynnad ställning än den, hvilken här ställes i utsigt.</w:t>
        <w:br/>
        <w:br/>
        <w:t>Då löneregleringar nu för tiden vidtagits, har i allmänhet lösen och tendensen varit den att söka höja och förbättra embetsoch tjenstemännens ställning. Här har emellertid särskildt beträffande underofficerarne en alldeles motsatt tendens gjort sig gällande. Man har försämrat deras ekonomiska och dermed äfven deras sociala ställning den ena tiden efter den andra. Och då nu Kongl. Maj:t framlägger en så ofantligt moderat lönereglering som den, hvilken innehålles i den föreliggande propositionen, finner likväl statsutskottet icke skäl att tillstyrka bifall till densamma i alla dess delar. De belopp, som här blifvit af utskottet föreslagna, äro, om vi noga granska dem, mycket låga och egnade att nedsätta de ifrågavarande tjenstemännen under den nivå, på hvilken de förut stått. En sergeant af andra klass skall enligt förslaget erhålla en lön af 600 kronor. Jag ber herrarne vara så goda och uppdraga en jemförelse mellan dessa tjensteinnehafvare och andra personer med 600 kronor i aflöning. För min del tillåter jag mig framlägga endast ett jemförelseled. Det förekommer i Östergötland, att landtbrukare betala både stat och lön i kontant, hvarvid ända till 700 kronor aftalats för år.</w:t>
        <w:br/>
        <w:br/>
        <w:t>Dessa statkarlar ha sålunda 100 kronor utöfver hvad som är föreslaget att utgöra lön för sergeanter af andra klass. TI följd häraf vågar jag säga, att dessa personers ekonomiska och äfven sociala ställning blifvit nedtryckt väsentligt under hvad den tillförene varit under den gamla tiden, då de hade sina boställen. Då</w:t>
        <w:br/>
        <w:br/>
        <w:t>stodo de icke sida vid sida med statkarlar och daglönare, af hvad slag som helst, utan deras ställning var jemförlig med de mindre hemmansegarnes. De hade nemligen boställen på åtminstone ett qvart eller ett halft mantal, och de voro då i tillfälle att lefva ungefär som egarne af dylika hemman.</w:t>
        <w:br/>
        <w:br/>
        <w:t>Beträffande sergeanter af första klass, eger visserligen en löneförhöjning rum, men den är mycket liten.</w:t>
        <w:br/>
        <w:br/>
        <w:t>I fråga åter om fanjunkare går väl deras lön upp till väsentligt högre belopp än sergeanter af första klass erhålla. Men jag vill påpeka, att den dock stannar vid den ganska blygsamma siffran af inalles 1,750 kronor. Jag har här framför mig den lönestat, som gäller för Andra lifgrenadiererna. Och om man jemför den kontanta lön, som man för fanjunkare der föreslår, med den lön, som de i äldre tider åtnjöto, då de innehade sina boställen, är jag förvissad om att herrarne komma till det resultat, att deras ställning försämrats och icke förbättrats.</w:t>
        <w:br/>
        <w:br/>
        <w:t xml:space="preserve">Jag vill vidare med afseende på denna lönereglering säga, att det föreligger en bestämd skilnad mellan denna lönereglering och andra sådana, som företagits under senare tider. Här är fråga om en förökning i arbete, så pass omfattande, att höjningen uti lönen egentligen icke motsvarar tillökningen i arbetet. Det är derför, såsom jag redan förut påpekat, egentligen ingen förbättring alls. Det är de lägre befälsgraderna, som jag här särskildt framhåller, ty det är för dem, som svårigheter alltid möta, när man söker genomföra löneregleringar i Riksdagen. Det går mycket lättare för de högre, ty för dessa visas städse stor undfallenhet, och det är derför också lättare för dem att få sina löner bestämda på ett mera nöjaktigt sätt. Derjemte finnes naturligtvis för </w:t>
      </w:r>
      <w:r>
        <w:rPr>
          <w:b/>
        </w:rPr>
        <w:t>fruntimmerna²</w:t>
      </w:r>
      <w:r>
        <w:rPr>
          <w:b w:val="0"/>
        </w:rPr>
        <w:t xml:space="preserve"> och deras Tlöneregleringar alltid stora sympatier här 1 kammaren. Herrarne erinra sig nog från i lördags, då regleringen af lönerna för telegrafisterna var före, huruledes det då sades, att ett </w:t>
      </w:r>
      <w:r>
        <w:rPr>
          <w:b/>
        </w:rPr>
        <w:t>fruntimmer²</w:t>
      </w:r>
      <w:r>
        <w:rPr>
          <w:b w:val="0"/>
        </w:rPr>
        <w:t xml:space="preserve"> behöfver 12 å 16 hundra kronor i inkomst för att kunna lefva. Men i dag anser man, att en underofficer — en sergeant af andra klass med </w:t>
      </w:r>
      <w:r>
        <w:rPr>
          <w:b/>
        </w:rPr>
        <w:t>hustru²</w:t>
      </w:r>
      <w:r>
        <w:rPr>
          <w:b w:val="0"/>
        </w:rPr>
        <w:t xml:space="preserve"> och barn — skall kunna lefva på 600 kronor. Jag finner detta vara ett underligt tal. Det bör vara klart för hvar och en, att det för närvarande är omöjligt att försörja en familj på ett så litet belopp. Här ställes damligan på ifrågavarande personer den fordran, att de skola hålla sig med uniform, med sablar m. m., och dessutom, att de, såsom hvarje annan menniska, skola hålla sig med civila kläder, men i fråga om inkomster ställas de i jembredd med statkarlar. Desse senare äro åtminstone befriade från att hålla sig med en dyr uniform, och deras ställning blir derigenom lättare och mera dräglig.</w:t>
        <w:br/>
        <w:br/>
        <w:t>Då jag sålunda besinnar allt detta, känner jag mig mycket otillfredsstäld med den lönereglering, som här föreligger, i hvad den afser de lägsta graderna, och jag är derför i denna stund mycket tveksam, om jag skall förena mig med herr Pantzarhielm i hans yrkande eller biträda det yrkande, som här framstälts af herr statsrådet och chefen för kongl. landtförsvarsdepartementet.</w:t>
        <w:br/>
        <w:br/>
        <w:t>Tills vidare har jag intet yrkande att göra; möjligen finner Jag anledning dertill längre fram under öfverläggningens fortgång.</w:t>
      </w:r>
    </w:p>
    <w:p>
      <w:pPr>
        <w:pStyle w:val="Heading2"/>
      </w:pPr>
      <w:r>
        <w:t>2. Adolf Ericson (–, man)</w:t>
      </w:r>
    </w:p>
    <w:p>
      <w:r>
        <w:rPr>
          <w:b w:val="0"/>
        </w:rPr>
        <w:t>Herr talman, mina herrar! Det var med mycken nedslagenhet jag tog del af utskottets betänkande i den punkt, som här föreligger. Jag hade ju förut läst Kongl. Maj:ts förslag till lönereglering och dervid funnit Kongl. Maj:ts framställning i afseende på beloppen i de flesta punkter, efter mitt förmenande och bedömande, vara så knappt och nätt tillmätt, som man någonsin på allvar kunde tänka sig. Men så finner jag nu af detta betänkande, att utskottet kommer med ytterligare adknd Pr ningar — och det icke afknappningar i liten skala, utan högst betydande sådana. Jag skall nu försöka att gifva några motskäl mot dem, utskottet anfört för de betydande afknappningar, som blifvit gjorda. Innan jag det gör, vill jag dock yttra några ord om STA lönerna, beträffande hvilka skiljaktiga meningar icke öreligga.</w:t>
        <w:br/>
        <w:br/>
        <w:t>Nå väl, arméförvaltningen har för Kongl. Maj:t framhållit önskvärdheten och behöfligheten deraf, att regementsläkarne stäldes i paritet med regementsofficerare. Likaledes har uti motion af herr Vahlquist yrkats, att de yngre bataljonsläkarne borde ställas i samma lönegrad som löjtnanter af första klass. Jag kan icke annat än på det lifligaste instämma i dessa båda framställningar. Jag har visserligen nu icke någon anledning att göra något yrkande, men jag har icke velat försumma detta tillfälle att kraftigt framhålla den stora betydelse läkaren har vid truppförbanden. Det är den person, till hvilken chefen i många betydelsefulla frågor har att vända sig, och der han skall få stöd och råd inom ett område, der han icke sjelf alltid kan ega någon fullt säker erfarenhet. Det är nu endast de yngre bataljonsläkarne det här särskildt är fråga om, och herrarne tro kanske, att hvad jag nu yttrat om läkarens betydelse och vigt för regementschefen under aktiv tjenstgöring möjligen gäller endast regementsläkarne, men så är visserligen icke fallet. Ty jag vill fästa herrarnes uppmärksamhet uppå — och det kan icke vara att för mycket yppa saker, som egentligen borde vara hemliga — att vid en inobilisering både regementsläkaren och den äldre bataljonsläkaren användas på annat håll, vid flyttande sjukhus, etappsjukhus o. s. v. Följaktligen är just denne yngre bataljonsläkare den ende läkare på stat, som regementschefen har med sig, när han går i fält; de båda andra läkarne äro nemligen extra läkare. Då kunna herrarne förstå, hvilka stora kraf ställas på dessa personer samt huru berättigadt och af hvilken vigt det är, att de må blifva på ett deremot någorlunda svarande sätt af staten ekonomiskt remunererade. Jag har icke någon anledning att framställa något yrkande, men jag har velat begagna tillfället att framföra hvad jag nu sagt.</w:t>
        <w:br/>
        <w:br/>
        <w:t>Det är egentligen på två områden, som utskottet ställer sig på en afgjordt annan ståndpunkt än Kongl. Maj:t, nemligen i afseende på den halfva dagaflöningen och den förhöjda dagaflöningen.</w:t>
        <w:br/>
        <w:br/>
        <w:t>Hvad den halfva dagaflöningen vidkommer, säger utskottet: »Det synes äfven innebära en oegentlighet att gifva dagaflöning för en tid, då kommendering eller tjenstgöring icke eger rum.» Ja, det kan så synas. Men för det första ber Jag att få fästa herrar utskottsledamöters uppmärksamhet uppå att dessa personer ingalunda äro ur tjenstgöring, utan de äro skyldiga att befinna sig på den och den stationen. De kunna icke aflägsna sig en dag utan fa af regementschefen. De måste således vara när som helst disponibla för tjenstgöring. Hvad åter den rena tjenstgöringen vidkommer, vill jag påminna derom, att vid början af år 1902 fortfarande dock qvarstå 1,000 manskapsnummer. Gå vi 6 år framåt, till slutet af första öfvergångstiden, ha vi qvar icke mindre än 700 manskapsnummer — jag vill minnas 580 af indelta och resten volontärer. Och vid slutet af den tid, då den nya arméorganisationen skall vara genomförd, återstå ännu 232 manskapsnummer. Alla de intressen och ekonomiska angelägenheter, som vidkomma dessa personer, måste skötas och handhafvas af befälet. Det gäller visserligen icke alla officerare, ty subalternofficerare äro i allmänhet icke härmed sysselsatta, men deremot skola samtlige kaptener och fanjunkare dervid biträda. Det gifves nemligen anledning antaga, att Kongl. Maj:t inom den allra närmaste framtiden kommer att utskifta manskapet på 12 i stället för som nu på 8 kompanier. Jag har alltså härmed velat framhålla, att det icke är fullkomligt juste af utskottet att säga, att de icke äro i tjenstgöring. Tvärtom äro de faktiskt i tjenstgöring. Emellertid tinner utskottet detta vara en mycket stor »oegentlighet». Det är dock egendomligt, att utskottet under en lång följd af år, ett tiotal år icke funnit samma »oegentlighet» stötande vid flottan, ty der åtnjuta officerarne redan samma förmån, som här är föreslagen, nemligen half dagaflöning, då de utan att vara i aktiv tjenst befinna sig i disponibilitet.</w:t>
        <w:br/>
        <w:br/>
        <w:t>Detta har ej uti statsutskottet framkallat någon särskild uppmärksamhet. Men denna oegentlighet vid flottan har förefunnits sedan lång tid tillbaka, men oegentligheterna vid armén kunna omöjligen i detta afseende vara större än vid flottan.</w:t>
        <w:br/>
        <w:br/>
        <w:t>Hvad återigen beträffar den 50 2 förhöjda dagaflöningen, säger utskottet: »Det har emellertid hos utskottet väckt betänkligheter, att dagaflöning med ett utöfver det i staterna bestämda förhöjdt belopp skulle åtnjutas för dylik tjenstgöring.. Det har redan fran statsrådsbänken och äfven af en talare på skånebänken framhållits, att officerarne under vissa förhållanden äro underkastade väsentligt högre lefnadskostnader.</w:t>
        <w:br/>
        <w:br/>
        <w:t>Hvad angår mötesplatserna, vill jag icke besvära herrarne vare sig med några siffror eller med några tabeller, ehuru jag har dylika i riklig mängd här uti min ficka, ty herrarne ha fått höra tillräckligt med siffror ändå. Jag har här bland annat en förteckning på de utgifter, som officerarne och underoficerarne icke kunna undgå, när de ligga utom sina stationer. De 50 officerarne och de 40 underofficerarne måste hafva sina messlokaler, och de</w:t>
        <w:br/>
        <w:br/>
        <w:t>förre dessutom bostäder — underofficerarne åtnjuta ju inqvartering och sålunda måste officerarne på två håll hafva möbler och servis af alla slag, och det säger sig sjelft, att allt detta måste kosta pengar och grofva pengar till och med. Vi skola derjemte komma i håg, att den person, som skall hålla officerarne och underofficerarne med mat, måste på en jemförelsevis kort tid taga in en rimlig förtjenst. Men matgästerna äro begåfvade med god aptit, då de ju från klockan sex på morgon till sent på qvällen äro ute i friska luften under så godt som ständig rörelse. På andra håll, der tjenstgöringen räcker hela året om, såsom t. ex. på Karlsborg, är det ingen konst att ordna matfrågan. Så kan man på Karlsborg få tre mål om dagen för 1 krona 50 öre. På mötesplatserna åter är och förblir allting dyrt, det borde vara klart för en hvar.</w:t>
        <w:br/>
        <w:br/>
        <w:t>I fråga om fälttjenstöfningarne — hvilka herr statsrådet äfven vidrörde — säger sig sjelft, att utgifterna under dem äro väsentligt större än eljest. Detta är anledningen till, mina herrar, att så snart vi gå 1 fält, tillämpas ett särskildt fälttraktamente. Detta utgör för en sergeant 3 kronor, för en fanjunkare 4 kronor 50 öre, för en subalternofficer 6 kronor, för en kapten 8 kronor 0. S. v. WNärskildt afseende fästes således vid de mer dyrbara förhållanden, under hvilka man måste lefva i fält. Emellertid gifves föga anledning, hvarför dagkostnaden skulle vara så mycket högre, då man är på fältfot, mot då man är på vanlig fälttjenstöfning. Vill man allvarligen undersöka denna fråga, skall man finna, att den af Kongl. Maj:t föreslagna 50 procents förhöjningen i dagaflöningen är ofantligt välbetänkt.</w:t>
        <w:br/>
        <w:br/>
        <w:t>Nu säger emellertid utskottet, att denna förhöjda dagaflöning väckt betänkligheter inom utskottet. Jag måste verkligen uttala min förvåning häröfver, liksom jag gjorde i fråga om utskottets yttrande angående den halfva dagaflöningen. Dessa betänkligheter</w:t>
        <w:br/>
        <w:br/>
        <w:t>orde nemligen utskottet ha känt hvarje gång, som utskottet studerat anslagen till flottan, ty der råder precis samma förhållande som det, man nu vill ha gällande för armén. Så snart flottans officerare och underofficerare under tjenstgöring å sina fartyg gå utom stationsområdet, åtnjuta de ett s. k. sjötillägg, utgörande 50 procent af dagaflöningen. Vidare har man vid flottan s. k. dietpengar, och äfven dessa kunna ökas med 50 procent, nemligen så snart fartyget går vester om Lindesnäs.</w:t>
        <w:br/>
        <w:br/>
        <w:t>Såväl denna halfva dagaflöning som den med 50 procent höjda dagaflöningen ha i långliga tider funnits vid flottan, men de ha aldrig för statsutskottets ögon synts innebära några oegentligheter eller väckt betänkligheter. Hvarför skola de då förefalla som oegentligheter eller väcka betänkligheter, när de skola förekomma äfven i fråga om armén. Ja, mina herrar, icke skulle från min sida erinringar gjorts emot att Kongl. Maj:t hade gifvit officerarne och underofficerarne ökad aflöning i annan form. Jag skulle mycket gerna ha sett, att — som herr Carlheim-Gyllensköld föreslår i sin motion — denna dagaflöning hade inräknats i sjelfva lönen, ty detta hade varit en bestämd fördel för såväl officerarne som under-</w:t>
        <w:br/>
        <w:br/>
        <w:t>officerarne. Något sådant har emellertid Kongl. Maj:t icke föreslagit, naturligtvis med hänsyn till kostnaderna, ty om dessa dagaflöningar hade blifvit tillagda till lönen, hade derigenom pensionsbeloppet sprungit ytterligare i vädret, och det är väl känslan af att i möjligt mån kunna sätta aflöningen så, att den skall bli så litet tryckande som möjligt för budgeten i det stora hela, som varit reglerande och normerande för Kongl. Maj:t i detta afseende. Men då är det oberättigadt, att utskottet uttalar så mycket ogillande och tadel mot den af Kongl. Maj:t nu föreslagna åtgärden.</w:t>
        <w:br/>
        <w:br/>
        <w:t>Utskottet säger derjemte, att de ökade lönerna enligt utskottets uppfattning böra anses vara ganska tillfredsställande — jag mins icke rigtigt hvilket uttryck utskottet här använder — äfven frånsedt den af Kongl. Ma:jt föreslagna halfva dagaflöningen och den förhöjda. Jag skall nu icke besvära herrarne med några sifferuppgifter, som vederlägga detta påstående, ty herrarne ha fått tillräckligt många sifferuppgifter förut. Här har ådagalagts både hvad officerarnes och underofficerarnes löner vidkommer, att det näppeligen med fullt berättigande kan påstås, att de äro tilltagna för högt, utan tvärtom äro de, såsom en talare också framhållit, som yttrat sig här närmast före mig och med hvilken jag lifligt instämmer, alltför snäft tilltagna.</w:t>
        <w:br/>
        <w:br/>
        <w:t>Hvad särskildt den med 50 procent förhöjda dagaflöningen beträffar, må herrarnes uppmärksamhet fästas på ett förhållande, som, enligt hvad jag kunnat finna, föregående talare icke tillräckligt pointerat. Den ökade kostnad, som skulle uppstå genom den föreslagna 50 procent förhöjningen i dagaflöningen, är beräknad att uppgå till 358,704 kronor, hvilket är en väsentligt mindre ökning än den, som den halfva dagaflöningen skulle medföra, ty den ökade kostnaden för denna går löst på 600,000 kronor. Vidare är att märka, att denna höjda dagaflöning kommer så att säga att försvinna efter den nya härordningens fullständiga genomförande, i det att den då egentligen blott kommer att utgå vid de tillfällen, då man är ute på fälttjenstöfningar, men deremot icke skall ifrågakomma för tjenstgöring å mötesplatserna. Ty vare sig man nu kommer att bygga kasernetablissementen på landsbygden eller i städerna, kan det dock alltid tagas för afgjordt, att äfven repetitionsöfningarna till väsentligaste del komma att ega rum, der dessa etablissement äro uppförda, och då bortfaller denna förhöjda dagaflöning, som skulle utgå under öfningstiden för de möten, som utföras utom förläggningsorten. Det ma vidare framhållas, att denna öfvergångsperiod är mycket betydelsefull för allt befäl; den är nemligen en brytningsperiod för våra officerare och underofficerare, under hvilken dessa så småningom skola vänja sig in i de nya förhållandena. Man måste se till att öfvergången från de nuvarande förhållandena till de nya i ekonomiskt afseende göres så litet brådstörtad och våldsam som möjligt för våra officerare och underofficerare. Denna förhöjda aflöning har på grund deraf en stor betydelse, och jag ber derför herrarne allvarligt behjerta frågan om densammas införande.</w:t>
        <w:br/>
        <w:br/>
        <w:t>Såsom här redan blifvit sagdt, framhöll Riksdagen i sin skrif-</w:t>
        <w:br/>
        <w:br/>
        <w:t>af anslaget till velse till Kongl. Maj:t af den 1 juni 1901, att den ville hafva</w:t>
        <w:br/>
        <w:br/>
        <w:t>en reglering till stånd äfven i fråga om underofficerarnes aflöning. En sådan har Kongl. Maj:t tänkt sig kunna ske genom att något öka inqvarteringsersättningen. Detta skulle emellertid, såsom herr Hedin här påpekat, icke lända garnisonsunderofficerarne till gagn, medan deremot de icke garnisonerade underofficerarne derigenom skulle få något bättre löneförmåner. Vidare har Kongl. Maj:t tänkt sig, att en förbättring i underofficerarnes aflöning skulle ega rum derigenom, att de skulle få denna halfva dagaflöning och denna förhöjda dagaflöning vid vissa tillfällen, men just dessa båda förslag att förbättra lönerna har utskottet icke velat vara med om, och då återstår för underofficerarne ingen löneförhöjning alls så godt som. Det har vidare här framhållits, att officerarne och underofficerarne hädanefter icke hafva någon utsigt att som hittills kunna förskaffa sig så kallade biförtjenster. Om vi räkna tillbaka i tiden från det år, då den nuvarande löneregleringen skall upphöra att gälla, d. v. s. från år 1903, är det 28 år sedan denna ordnades, och den ordnades då med hänsyn till den tidens kraf och behof. Man fäste då afseende vid att den stora massan af officerare och underofficerare verkligen hade tillfälle att göra sig en del extra inkomster, men numera kommer icke — derom torde alla här vara ense — någon möjlighet för officerarne och underofficerarne att kunna skaffa sig dylika inkomster att föreligga, och detta gör nu deras ställning högst väsentligt ofördelaktigare än förut. Vidare må man ihågkomma, att sjelfva naturen i deras tjenstgöring är sådan, att de icke bibringas en erfarenhet, som de kunna tillgodogöra sig i allmänna lifvet. En civil tjensteman förvärfvar under sin tjenstgöring erfarenhet på det administrativa och lagstiftande området och kan vara andra medborgare till verkligt gagn och sålunda förvärfva sig biförtjenster, men detta är fullkomligt omöjligt för officerarne och underofficerarne, som under sin alltför ensidiga tjenstgöring icke kunna förvärfva någon erfarenhet, som de sedan kunna tillgodogöra sig i det allmänna lifvet. Just denna omständighet, att det för officerarne och underofficerarne, när de vid 50 å 53 års ålder lemna tjensten och ännu befinna sig vid fulla arbetskrafter, endast undantagsvis kan finnas någon utsigt till extra förtjenst, måste allvarligen beaktas, när man jemför aflöningsförhållandena mellan den militäre och civile tjenstemannen. Det har vidare mycket lifligt framhållits från skaraborgsbänken, hvilka stora fördelar skulle i ena eller andra afseendet förefinnas för de militäre tjenstemännen. Då en af de talare, som haft ordet här före mig, redan svarat på detta, kan jag i denna punkt ganska mycket inskränka mig. Jag skall endast yttra något angående pensioneringstiden. När för 26 år sedan det nuvarande pensioneringsväsendet för officerare och underofficerare ordnades, kunde det mången gång vara en verklig fördel för en officer och underofficer att få afgå vid 50 å 53 års ålder, ty han hade då vanligen civil verksamhet bredvid sin militära, och när han afgick</w:t>
        <w:br/>
        <w:br/>
        <w:t>och fick sin pension, kunde han helt och hållet egna sig åt den Ang. höjning civila verksamheten. Men någon fördel för den garnisonerade eller 4 anslaget SH värfvade arméns officerare och underofficerare har detta förhållande Värgtder. deremot icke erbjudit. (Forts.)</w:t>
        <w:br/>
        <w:br/>
        <w:t xml:space="preserve">Nu förhåller det sig så, att man i vårt land i allmänhet gifter sig vid en ålder af omkring 30 år. Följden häraf är den, att då officerarne befinna sig i en ålder af 50 åa 53 år, så ställer sig barnens uppfostran ovilkorligen dyrast. Vid den tiden börja </w:t>
      </w:r>
      <w:r>
        <w:rPr>
          <w:b/>
        </w:rPr>
        <w:t>flickorna²</w:t>
      </w:r>
      <w:r>
        <w:rPr>
          <w:b w:val="0"/>
        </w:rPr>
        <w:t xml:space="preserve"> bli vuxna, men ha ännu ej hunnit så långt, att de sjelfva kunna förtjena något, och gossarne skola gå in vid någon högskola eller dylikt; med ett ord sagdt, de hafva då ännu icke sina barn placerade. Och just vid denna tid, då barnens uppfostran är dyrbarast, då måste militären taga afsked, och hans Mön reduceras till pension. Och, såsom jag nyss sade, äro utsigterna för honom att få någon extra förtjenst högst ringa. Huru ställer det sig deremot för den civile tjenstemannen? Jo, han får sitta qvar, och han sitter i regel qvar, tills han uppnått 65 års ålder, och när han då får afgå, då äro barnen ute, såväl gossarne som </w:t>
      </w:r>
      <w:r>
        <w:rPr>
          <w:b/>
        </w:rPr>
        <w:t>flickorna²</w:t>
      </w:r>
      <w:r>
        <w:rPr>
          <w:b w:val="0"/>
        </w:rPr>
        <w:t>, och skaffa sig sjelfva sitt lifsuppehälle, så att han icke har några utgifter för sina barn. Det är endast, så att säga, »gubben och gumman» qvar, och för dem kan pensionen mycket väl räcka till. Och äfven med afseende å pensionen föreligger en olikhet mellan den civile tjenstemannens och militärens ställning. Den civile tjenstemannen får nemligen hela sin lön i pension. Men hvad får militären, då han afgår vid 50 å 53 års ålder? Jo, han får i pension endast 80 procent af sin lön. Om herrarne nu rättvist och samvetsgrant granska dessa förhållanden — de skola nu gälla för hela armén; förut gälde de endast garnisonerade trupper, — skola herrarne finna, att — huru man än ser saken — ställa de sig väsentligt ofördelaktigare för den militäre tjenstemannen än för den civile.</w:t>
        <w:br/>
        <w:br/>
        <w:t>Ja, jag har nu anfört åtskilliga punkter, som skulle i någon mån kunna reducera de skäl, som blifvit af utskottet anförda för de nedsättningar, som gjorts af utskottet. Jag vet ju ganska väl, att utskottets ledamöter här önska icke annat än att göra både officerare och underofficerare allt godt, och anledningen till de stora afknappningarne är endast trycket af denna ständigt svällande, och i så stor omfattning svällande, armébudget. Det är tydligt, att det är den, som gör att utskottets ledamöter känna det nödvändigt att på något sätt minska utgifterna. Jag måste endast på det djupaste beklaga, att man funnit lämpligt att föra reduktionen just i denna punkt, som är en af de mest ömtåliga. Hade de gjort den på annat håll — ja, det är ju ganska sannolikt, att Jag äfven då skulle varit på motsatta sidan, det är verkligen</w:t>
        <w:br/>
        <w:br/>
        <w:t>anska sannolikt — men jag får säga, mine herrar, att jag då</w:t>
        <w:br/>
        <w:br/>
        <w:t>skulle hafva upptagit striden mot utskottet med väsentligt lättare sinne än jag gör nu. De beröra mig verkligen smärtsamt dessa stora afknappningar, som blifvit gjorda af statsutskottet.</w:t>
        <w:br/>
        <w:br/>
        <w:t>Vi hafva under de senast gångna åren och under allt arbete och det myckna utbyte af tankar och åsigter, som under de senare åren förekommit angående vårt försvar, hört det ständigt med mycken liflighet framhållas både i tal och i skrift — ja, man har knappt sett i pressen en artikel angående försvaret, utan att deri i de lifligaste och bjertaste färger framhållits den oafvisliga nödvändigheten, att armébefälet nu gör det yttersta för att motsvara de kraf nationen ställer på detsamma. Det har varit, såsom vi alla måste erkänna, stora och långt gående kraf, som stälts på armébefälet, och armébefälet är också genomträngdt af en allvarlig öfvertygelse och en allvarlig beslutsamhet, att det bör och skall göra sitt yttersta för att motsvara dessa kraf. Ja, je kan säga det öppet och rent ut, att det varit med känslor af stolthet, som armén sett dessa kraf af hela nationen ställas på deras förmåga att icke allenast utbilda dessa män, som de få sig anförtrodda, till dugliga, pligttrogna och dödsföraktande fosterlandsförsvarare, så att nationen med trygghet och lugn kan tänka på sitt försvar, utan ock att ur humanitär synpunkt stadga, konsolidera och stålsätta deras karakter. Med ett ord: det är knappast något område, vare sig få kroppens eller själens, der icke fordringar ställas på arméns</w:t>
        <w:br/>
        <w:br/>
        <w:t>efäl. Jag säger det, att det är med känslor af stolthet som armén sett detta, ty säga hvad man säga vill, så innebära dessa kraf dock ett oafvisligt bevis för att det svenska folket och dess representanter dock hysa förtroende för arméns befäl. Det kan ju hända, att en officer eller underofficer någon gång begår en dumhet, sådant ser man på alla områden. I stort sedt innebära dessa kraf, som ställas på armébefälet — ty om man icke hyste förtroende, skulle man icke ställa så höga kraf — osvikliga bevis för att svenska folket hyser förtroende och tillgifvenhet för arméns befäl.</w:t>
        <w:br/>
        <w:br/>
        <w:t>Under sådana förhållanden, herr talman, är det icke utan för-</w:t>
        <w:br/>
        <w:br/>
        <w:t>tröstan jag tillåter mig yrka bifall till reservanternas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