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947</w:t>
      </w:r>
    </w:p>
    <w:p>
      <w:r>
        <w:rPr>
          <w:b/>
        </w:rPr>
        <w:t xml:space="preserve">Datum: </w:t>
      </w:r>
      <w:r>
        <w:t>1904-03-06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Henrik Hedlund (Liberala samlingspartiet, man)</w:t>
      </w:r>
    </w:p>
    <w:p>
      <w:r>
        <w:rPr>
          <w:b w:val="0"/>
        </w:rPr>
        <w:t>Liksom den föregående ärade talaren vill äfven jag börja mitt anförande med att säga, att den rektorliga tonen 1 uttalandet från söderhamnsbänken i förstone verkade högst imponerande på mig. Men det är icke mitt fel, att denna känsla under talets lopp började förbytas till motsatsen. Den närmast föregående talaren har redan dröjt vid några skäl, som talaren på söderhamnsbänken anfört, och bemött dem, hvarför jag nu endast vill fästa mig vid ett par ytterligare skäl, som denne senare talaren framhållit. Han uttryckte sig nämligen med en rent af sublim ringaktning om den socialpoliti-</w:t>
        <w:br/>
        <w:br/>
        <w:t>Ang. — ska vetenskapen. En rektor i Söderhamn, en lärare i klassiska språk, ifrågasatt kan möjligen ännu i våra dagar från en så hög ståndpunkt bedöma sbbildninge denna vår tids ledande vetensk i and lefva litet mera i folkbildnings- Senna vär tids ledande vetenskap, men vi andra, som lefva litet mera i förbundet i det lefvande lifvet, vi veta kanske att sätta mera värde på den veten- Stockholm ockskapen. Skulle verkligen en föreläsningsningsbyrå i våra dagar ifrån pp htralbyren sitt program stryka föreläsningar i socialpolitik? Det vore ju ungefär för P kapliga detsamma, som om man från ett dylikt program för tvåhundra är seföreläsningar dan hade strukit alla föreläsningar i teologi. Men ännu i vår tid vilja i Göteborg. somliga, så snart de få höra ordet social, tillägga ändelsen -ism eller (Forts.) -istisk; de tro, att social och socialistisk är ett och detsamma och att den socialpolitiska vetenskapen är någonting, som stöter på socialism, alltså är af ondo. Sanningen härvidlag är emellertid den, att den socialpolitiska vetenskapen behandlar, förutom socialism, äfven mycket annat, och detta på ett rent vetenskapligt sätt. Misstänker man således, att genom en socialpolitisk föreläsning nödvändigt skall bedrifvas någonting sådant som agitation till förmån för socialismen, så misstager man sig grundligt. Det finnes knappast någon gren af det vetenskapliga, det strängt vetenskapliga arbetet i Tyskland, som kan räkna ett så stort antal boknummer, utkomna under loppet af ett enda år, som just den socialpolitiska vetenskapen, och de undersökningar, som därute bedrifvas rörande sociala ting, äro, den ena mer än den andra, utmärkta för sträng, vetenskaplig objektivitet. Långt ifrån att jag betraktar sociala ämnen, uppförda på en föreläsningsbyrås program, såsom af ondo, skulle jag tvärtom anse ett föreläsningsprogram, där icke dylika ämnen funnes upptagna, såsom sorgligt efterblifvet. Frågan är då: upptagas på dessa program för många eller för få socialpolitiska föreläsningar? Talaren på söderhamnsbänken ansåg dem gifvetvis vara för manga. Nå, hvad ligger för ondt uti, att sa många föreläsningar afse sociala ämnen? Det är ju icke föreläsningsbyrån, som kommenderar föreläsarne och skickar ut dem, det är icke på denna byrå, som det beror, att så många socialpolitiska föreläsningar hållas. Nej, orsaken därtill är nog den, att det på många orter finnes föreläsningsföreningar, hvilka tycka om dylika föreläsningar och därför beställa föreläsare däri. Det är ju helt naturligt, att den förening, som helst vill höra socialpolitiska föreläsningar, vänder sig till byrån för att få en person, som kan hålla en dylik föreläsning, liksom att en annan förening vill få en föreläsare i naturvetenskapliga ämnen, 0. s. v. Hvad som härvid spelar en roll är dels ämnets egen beskaffenhet, dels ock de särskilda föreläsarne, hvilka kunna utötva olika lockelsekraft allt efter sin föreläsningsskicklighet eller allt efter</w:t>
        <w:br/>
        <w:br/>
        <w:t>som de gjort sig kända. Så är det med den saken.</w:t>
        <w:br/>
        <w:br/>
        <w:t>Den ärade talaren framhöll också, att de föreläsare, som af byrån utskickas, icke alltid skulle varit tillräckligt mogna för att med nödigt kraf på vetenskaplighet kunna behandla sina ämnen, särskildt de socialpolitiska. Ja, detta är ett löst påstående, för hvilket talaren är skyldig bevis. Det kan ju med lika skäl då sägas, att ej heller föreläsarne i andra ämnen alltid ägt den mogenhet, som kan motsvara de kraf, en sträng domare kan ställa på dem. Och för öfrigt skulle man ju kunna framhålla, att precis detsamma skulle kunna sägas om de föreläsare, som utskickas från Uppsala eller Lund.</w:t>
        <w:br/>
        <w:br/>
        <w:t>Såsom ett särdeles viktigt skäl för den önskade decentralisationen Ang. på förevarande område skulle jag vilja framhålla, att föreläsarnes resefr a Hl kostnader därigenom skulle ganska väsentligt inskränkas. De föreninfolkbildningsgar, som rekvirera sina föreläsare från Uppsala eller Lund, få, enligt förbundet i hvad härom är stadgadt, betala halfva kostnaden för föreläsarens resorStockholm och</w:t>
        <w:br/>
        <w:br/>
        <w:t>och hälften af det honom tillkommande arfvodet (det öfriga ersättes centralbyrån</w:t>
        <w:br/>
        <w:br/>
        <w:t>af statsmedel). Hos vår föreläsningsbyrå i Göteborg — och jag an- [27 Populär</w:t>
        <w:br/>
        <w:br/>
        <w:t xml:space="preserve">+ 10 o oo VR &gt; oe c </w:t>
      </w:r>
      <w:r>
        <w:rPr>
          <w:b/>
        </w:rPr>
        <w:t>piga³</w:t>
      </w:r>
      <w:r>
        <w:rPr>
          <w:b w:val="0"/>
        </w:rPr>
        <w:t xml:space="preserve"> tager, att förhållandet med byrån här i Stockholm är i det närmaste föreläsningar enahanda — betalas för hvarje föreläsare ett arfvode af 25 kronor och i Göteborg.</w:t>
        <w:br/>
        <w:br/>
        <w:t>därtill hans resekostnader. Det är nu alldeles gifvet, att intresset för (Forts.) föreläsningar därborta i västra Sverige skall ökas högst betydligt, ifall man där kan få föreläsare med billigare resekostnader och icke behöfver betala så mycket, som man får göra, om föreläsare skola skaffas från Uppsala eller Lund. Härtill kommer också, att föreläsarne äfvensom föreläsningsbyråns personal äro i orten jämförelsevis kända, ty man har ju dem alldeles inpå lifvet, så att säga. Det är således en högst väsentlig fördel, att vi icke behöfva hämta våra föreläsare från så aflägsna orter som Uppsala eller Lund. Därför, långt ifrån att vilja till dessa städer allena inskränka den populära föreläsningsverksamheten, skulle jag snarare vilja utsträcka den till alla de städer i Sverige, i hvilka man kan hopbringa en föreläsarekår, som motsvarar skäliga anspråk beträffande fyllandet af deras uppgift. Det finnes ännu stora delar af vårt land, som lefva alldeles oberörda af denna unga rörelse. Folket har emellertid, äfven där, genom allt bättre skolvård och genom läsning af dels tidningar, dels böcker fått andra kraf på förströelser än det förut hade; de längta efter andlig föda utöfver den, som kyrkan kan bjuda dem. Då är det tidsenligt att bjuda dem dessa föreläsningar, hvilka gifva dem kunskap eller åtminstone en antydan om kunskap uti allehanda intressanta ämnen. Vid dessa föreläsningar brukar man också gifva åhörarne anvisning på litteratur i det ämne, föreläsningen afhandlar, som de då kunna förskaffa sig från de i nära förbindelse med föreläsningsbyrån stående vandringsbiblioteken, hvilka erbålla allt större spridning i de för desamma afsedda trakterna och blifvit synnerligen omtyckta. Genom denna föreläsningsverksamhet, kompletterad med de kunskaper, som, efter anvisning å föreläsningarna, inhämtas genom studium af vandringsbibliotekens böcker, blir det ett helt annat andligt lif hos folket, åtminstone å sådana orter, där föreläsningsverksamheten drifves vaket och intresseradt. Många bygder i vårt land behöfva på detta sätt väckas och många, många andra bygder finnas, där befolkningen redan fått begär att komma i åtnjutande af denna andliga föda. Låt oss därför, som sagdt, icke centralisera föreläsningsverksamheten, utan må vi tvärtom decentralisera densamma.</w:t>
        <w:br/>
        <w:br/>
        <w:t>Herr talman! Jag ber att få yrka bifall till herr Petterssons motion.</w:t>
      </w:r>
    </w:p>
    <w:p>
      <w:pPr>
        <w:pStyle w:val="Heading2"/>
      </w:pPr>
      <w:r>
        <w:t>2. Julius Centerwall (–, man)</w:t>
      </w:r>
    </w:p>
    <w:p>
      <w:r>
        <w:rPr>
          <w:b w:val="0"/>
        </w:rPr>
        <w:t>Herr talman, mina herrar! När jag började mitt förra anförande, yttrade jag, det jag visste, att jag skulle komma</w:t>
        <w:br/>
        <w:br/>
        <w:t>Ang. att sticka hufvudet in i ett getingbo. Jag finner nu emellertid, att ifrägasatt jag därmed användt en mycket oriktig bild. Snarare har jag blifvit foukbitaningsfördunklad af ett par lysande förmågor, herrar Pettersson och Hedlund, förbundet i SOM, burna af aura popularis, på popularitetens vingar sväfva högt som Stockholm ockstjärnorna och anse sig förebåda eller till och med inviga ett nytt tide-</w:t>
        <w:br/>
        <w:br/>
        <w:t>ar tralbyrn hvarf i mänsklighetens historia. emalonlen Man har nu förebrått mig, att jag skulle hafva talat alltför rekföreläsningar torligt nyss. Ja, redan en gång förut i denna kammare har jag fått i Göteborg. uppbära den beskyllningen. Och det är väl för öfrigt icke så svårt för (Forts.) två så stora män som de föregående talarne att stuka en liten landsortsrektor sådan som jag. Men jag skall i alla fall försöka att öfverlefva denna behandling, i all synnerhet som den tilltänkta aflifningsprocessen icke försiggick med användande af riktigt effektiva medel. Ty man har beskyllt mig för att säga något, som jag alldeles icke har sagt; man har gått till väga så, som man så ofta gör mot en person, som icke kan blindt följa hela det radikala programmet alltigenom. Man må i de väsentligaste delar närma sig detta program hur mycket som helst, det hjälper icke; kan man icke de själftagna förmyndarnes katekes utantill från pärm till pärm, så blir det strax skrifvet på ens rygg och panna, att man ej är folklig, är konservativ, ja folkfiende — ett argument, som särskildt är mycket lämpligt att använda</w:t>
        <w:br/>
        <w:br/>
        <w:t xml:space="preserve">För att nu med några ord svara herr Hedlund, som ej måtte hört på mig, kan ingen människa mindre än jag vara fången under de klassiska språken. Jag har en gång just från denna plats yttrat, att den klassiska vetenskapen, ifrån att fordom hafva varit dominerande och hafva sträckt sin hårda spira öfver hela den civiliserade världen, fått </w:t>
      </w:r>
      <w:r>
        <w:rPr>
          <w:b/>
        </w:rPr>
        <w:t>maka³</w:t>
      </w:r>
      <w:r>
        <w:rPr>
          <w:b w:val="0"/>
        </w:rPr>
        <w:t xml:space="preserve"> sig undan och krypa ned till ett litet hörn af språkvetenskapen och att den nu intager en ännu mera underordnad plats, om man ser på hela det stora vetenskapliga system, som omfattar och förenar alla tänkande varelser. Ofta har jag sagt, att jag icke äger det minsta sinne för latinska och grekiska glosor, och det kan nog hända, att det i stället är mina motståndare, som hafva en viss respekt för dem, efter den gamla grundsats, som vi en gång förut i denna kammare hört uttalas, »e longinquo major reverentia&gt; det är uttydt: ju mindre begripande, dess större respekt.</w:t>
        <w:br/>
        <w:br/>
        <w:t>Ej heller kan man väl beskylla mig för någon afvoghet mot folkbildningen. Jag har själf upprättat en föreläsningsanstalt och försökt sköta den så, att den skulle hafva någon nytta med sig för dem, som den är afsedd för. Jag har velat låta våra arbetare däruppe i min hemort få del af alla de framsteg, som den mänskliga vetenskapen gjort; jag har t. ex. nyligen låtit för dem föreläsas angående radium och om den sista sydpolsfärden, genom en af deltagarne i densamma, om Ryssland och Japan o. s. v. Detta smakar väl ej af »klassiska språk&gt;. Således, hvad de båda föregående ärade talarne i dylikt hänseende mot mig anfört träffar mig icke alls.</w:t>
        <w:br/>
        <w:br/>
        <w:t>Det träffar mig heller icke alls, när man sagt, att jag icke anlitat den föreläsningsbyrå, om hvilken jag nyss tillät mig några små anmärkningar, och att jag därför icke kunde bedöma dess verksamhet.</w:t>
        <w:br/>
        <w:br/>
        <w:t>Jo, jag har försökt anlita denna byrå, men det ledde icke till något Ang. resultat, och det var ej mitt fel. ifrågasatt</w:t>
        <w:br/>
        <w:br/>
        <w:t>Jag yttrade nyss, att man icke borde bekröna kapplöpningshästen föll stages — såsom jag kallade denna föreläsningsrörelse — förrän han hunnit” förbundet i till målet. Häremot har det invändts, att, när denna verksamhet kommitsStockholm och till slutmålet, det icke behöfves något understöd för densamma. Men sentralbyrån häremot vill jag å min sida säga, att vi böra vänta till dess att före- 27, Poulirläsningsrörelsen i Stockholm hunnit sitt första mål: att fungera fullt föreläsningar riktigt och korrekt; då först är det tid att understödja dess vidare i Göteborg. verksamhet. Men äfven om rörelsen skulle hafva kommit så långt, att = (Forts.) den arbetar aldrig så väl och alldeles korrekt -— jag lägger för öfrigt icke så mycken vikt därvid, ty det händer nog emellanåt, både med gamla och nya organisationer, att det »glappar» litet i maskineriet — äfven om så skulle vara förhållandet, att allt blifvit ledt i den rätta riktningen, så är det i öfverensstämmelse med hela min åskådning, att det allra bästa är att lämna folk litet frihet först, innan man beviljar statsunderstöd, i synnerhet om man tolkar de villkor, som böra förbindas med ett statsunderstöd, så strängt som jag förut antydt.</w:t>
        <w:br/>
        <w:br/>
        <w:t>Skulle nu kammaren mot förmodan bevilja det nu begärda anslaget, skulle jag icke sörja allt för mycket öfver det. Det är icke från den synpunkten, som jag opponerat mig, utan ur den allmänna frihetens princip. Ty, om detta anslag beviljas, hvad sker då? Jo, endast det, att, enligt min åsikt, anslaget beviljas något för tidigt. Men det kan ju i alla fall hända, att anslaget ändå gör någon nytta och kan hjälpa stockholmsföreningen något att blifva bättre, kan för densamma blifva stödjande och sammanhållande.</w:t>
        <w:br/>
        <w:br/>
        <w:t>Icke skall dock någon kunna med fog påstå, att den här af motionärerna framhållna föreläsningsanstalten kan mäta sig med universitetens föreläsningskurser, särskildt dem i Lund, som äga ett så utmärkt föreläsningsprogram, att ingen föreläsningsförening i världen — om icke University extension uti Oxford — kan uppvisa något dylikt. Och det kan väl ifrågasättas, huruvida icke universiteten äro de enda, som äro kompetenta att leda ett utsträcktare föreläsningsarbete, och att sålunda Stockholms högskola borde sköta den nu ifrågavarande verksamheten.</w:t>
        <w:br/>
        <w:br/>
        <w:t>Man har sagt, att för förbundet i Stockholm vore en fördel, att det mera behandlar socialpolitiska ämnen. Detta gaf min gamle vän herr Hedlund anledning till en tämligen lång utveckling angående de socialpolitiska studiernas betydelse. "Tror herr Hedlund verkligen, att jag är okunnig därom; tror herr Hedlund, att jag är en sådan gammal uf, som bara sitter och stirrar mig blind på Xenofons Anabasis och Sjögrens lexikon? Finns det någon anledning att tro det? Tror herr Hedlund vidare, att, såsom han antydde, jag skulle blifva rädd, om på soci skulle följa ett -alism? Nej, icke ens socialismen skrämmer mig.</w:t>
        <w:br/>
        <w:br/>
        <w:t>För min del tror jag, att socialismen är evig, men att en af dess produkter, socialdemokratin, däremot är en mycket kort affär. Afven med de stränga bestämmelser, som vi hafva för statsunderstödet, är jag icke rädd att låta en vetenskapligt bildad socialist föreläsa i mitt arbetarinstitut, om han vill göra det på ett objektivt sätt, och kanske</w:t>
        <w:br/>
        <w:br/>
        <w:t>Ang. — jag kommer att försöka experimentet. Jag hade verkligen icke trott, ifrågasatt att herr Hedlund skulle komma med dylikt. folkbildnings- Alltnog, jag skall icke blifva ledsen eller öfvergifven, om kammaförbundet i ren beviljar detta anslag, men jag tror, såsom jag sagt, icke, att tiden Stockholm ochdärför ännu är inne. Och om detta beviljas, komma flera föreningar ee HAr ONE att begära sådana anslag. Vi hafva i Uppsala föreningarna Heimdal Sieur och Verdandi; båda dessa föreningar skicka ut förträffliga föreläsare. föreläsningar — Det kan nu hända, att både Heimdal och Verdandi komma med i Göteborg. samma anspråk som det stockholmska folkbildningsförbund, på hvars (Forts.) kompetens jag ej är säker, och det kanske dock blir litet för mycket att börja med. Den, som går långsamt fram, går säkert, och det tror jag bör gälla äfven i fråga om utvecklingen af en i och för sig så berättigad, så ädel, så välsignelserik och så fruktbärande tanke som folkbildningsarbetet. Den bör ledas af mästare, icke af dilettanter. Och härmed må det från min sida vara nog. De herrar, som nyss begärt ordet, kommer jag visst icke att svara.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947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