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w:t>
      </w:r>
    </w:p>
    <w:p>
      <w:r>
        <w:rPr>
          <w:b/>
        </w:rPr>
        <w:t xml:space="preserve">Datum: </w:t>
      </w:r>
      <w:r>
        <w:t>1905-03-15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Harald Sternhagen (–, man)</w:t>
      </w:r>
    </w:p>
    <w:p>
      <w:r>
        <w:rPr>
          <w:b w:val="0"/>
        </w:rPr>
        <w:t>Herr talman, mina herrar! För min del var jag att börja med ganska tveksam, huru jag skulle ställa mig i denna fråga, men jag får bekänna, att så många och goda skäl hafva framhållits af såväl motionären som utskottet, att jag känt mig öfvertygad. Allmänt hafva ju också kontrahenterna — jag menar därmed handelsbutiksägarne och biträdena — uttalat sig till förmån för motionen, och senast för några dagar sedan har i Göteborg ett talrikt möte af handelsbiträden hållits, där dessa, samlade till ett antal af cirka 600 för öfverläggning om den vid riksdagen af herrar Byström och Karlsson väckta motion angående lagstadgad stängningstid för handelsbutiker, uttalat sin lifliga anslutning till</w:t>
        <w:br/>
        <w:br/>
        <w:t>motionen och sin förhoppning, att Riksdagen måtte bifalla densamma.</w:t>
        <w:br/>
        <w:br/>
        <w:t>Mot motionen har framhållits, att man skulle kunna tänka sig sådana lagstadganden, att det för den ordentliga arbetaren skulle blifva svårare eller kanske rent af omöjligt att göra sina inköp af lifsförnödenheter. Men, mina herrar, icke kunna vi tänka oss, att de kommunala myndigheterna, på hvilka lagstiftningen i denna fråga skulle bero, icke kunna vi tänka oss, att dessa myndigheter, som hafva att värna det allmänna intresset, skulle komma att besluta en så tidig stängningstid, att ordentliga arbetare icke hade tillfälle att göra sina uppköp. Och hvad de oordentliga arbetarne beträffar, tror jag verkligen, att ju längre butikerna hållas öppna, ju mera komma dessa att förslösa sina penningar, och ju mindre blifva de sålunda 1 tillfälle att inköpa lifsförnödenheter.</w:t>
        <w:br/>
        <w:br/>
        <w:t xml:space="preserve">Det har vidare framhållits, att förslaget skulle innebära ett tvång på den enskilda företagsamheten. Man ömmar för alla dessa smärre butikägare och specerihandlare, som bo på stället. In sådan kan ju lätt på kvällen, när andra butiker i allmänhet äro stängda, hålla sin affär öppen därigenom, att hans </w:t>
      </w:r>
      <w:r>
        <w:rPr>
          <w:b/>
        </w:rPr>
        <w:t>hustru²</w:t>
      </w:r>
      <w:r>
        <w:rPr>
          <w:b w:val="0"/>
        </w:rPr>
        <w:t xml:space="preserve"> och kanske hans barn stå i butiken och sköta försäljningen. Detta låter ju ganska bra. Men jag skall be att i förevarande afseende få åberopa hvad poliskammaren i Göteborg år 1900 yttrade till den af Kungl. Maj:t tillsatta maltdryckskommittén. Jag vill därvid förutskicka den anmärkningen, att, såsom herrarne måhända känna, utskänkningslokaler och så kallade nykterhetsvärdshus i städerna — jag tror, att det är i alla städer — stängas vintertiden klockan 8 och sommartiden klockan 9. Det öl, som därefter finnes att tillgå, hämtas från handelsbutikerna och specerihandlarna. Härom yttrar nu poliskammaren i Göteborg: »Då en hvar, som hos magistraten anmält sig att vilja försälja varor i salubod, är oförhindrad att jämväl försälja maltdrycker till hämtning, har följden häraf blifvit, att här i staden uppstått en mängd salubodar, som benämnas hushållshandel, och där visserligen en del matvaror hållas till salu, men hvarest försäljningen af maltdrycker till stor del utgör hufvudsaken. Vid sistlidet års slut funnos här omkring 660 salubodar, där maltdrycker försåldes. Omkring 200 af dessa voro speceributiker, där ölhandeln endast afsåg hushållsförbrukning utan att någon anmärkning däremot kan göras, men i de öfriga kan ölhandeln sägas vara hufvudsaken. Dessa senare finnas dessutom till största delen i stadens utkanter eiler i de stadsdelar, där myndigheterna, med hänsyn till allmän ordning, i allmänhet icke medgifva tillstånd till utöfvande af nykterhetsvärdshusrörelse. Det är uppenbart, att under dessa förhållanden den ölhandel, som där bedrifves och som utöfvas såväl nattetid som äfven delvis under sönoch helgdagar, skall medföra olägenheter af fere slag. Icke blott att den lägre befolkningen därigenom beredes tillfälle att till öfvermått förse sig med öl till förtäring i hemmen, hvarigenom det s. k. hemsuperiet i hög grad befrämjas och </w:t>
      </w:r>
      <w:r>
        <w:rPr>
          <w:b/>
        </w:rPr>
        <w:t>kvinnorna¹</w:t>
      </w:r>
      <w:r>
        <w:rPr>
          <w:b w:val="0"/>
        </w:rPr>
        <w:t xml:space="preserve"> äfven börjat hängifva sig åt dryckenskap, utan omkring dessa salubodar samla sig sent på kvällarna den lösa manliga befolk-</w:t>
        <w:br/>
        <w:br/>
        <w:t>ningen, som på gator och 1 portgångar eller i berg och backar utdricka det inköpta ölet.&gt; Ungefär liknande uttalanden inkommo från myndigheterna i Stockholm och i Sveriges öfriga större städer.</w:t>
        <w:br/>
        <w:br/>
        <w:t>Jag tror, att det just är dessa butiker, där man drifver specerihandel, men där det hufvudsakliga intresset för affärens öppenhållande afser försäljning af öl, som det framför allt är önskvärdt att få in under nu ifrågavarande bestämmelse. Det synes mig således äfven ur sedlighetens och nykterhetens synpunkt vara angeläget, att motionen vinner framgång, och jag skall därför, herr talman, be att få yrka bifall till utskottets hemställan,</w:t>
      </w:r>
    </w:p>
    <w:p>
      <w:pPr>
        <w:pStyle w:val="Heading2"/>
      </w:pPr>
      <w:r>
        <w:t>2. Oscar Almgren (–, man)</w:t>
      </w:r>
    </w:p>
    <w:p>
      <w:r>
        <w:rPr>
          <w:b w:val="0"/>
        </w:rPr>
        <w:t>Det torde måhända väcka förvåning, att jag som köpman är af en annan mening än den siste ärade talaren. Jag anser nämligen, att vi med en lagstiftning af här ifrågasatt art skulle komma att gå väl långt på speciallagstiftningens väg — att vi alltför mycket beträdt denna väg har redan blifvit vid flera föregående tillfällen uttaladt i denna kammare. Dessutom synes det, att den öfverklagade olägenhet, hvarpå man genom denna lagstiftning vill råda bot, åtminstone till ganska stor del skulle kunna öfvervinnas på frivillighetens väg. Vi hafva speciellt i Stockholm just ett färskt exempel på att så kan ske. Det har nämligen nyligen träffats en öfverenskommelse mellan ett mycket stort antal specerihandlare i de centralare delarne af Stockholm om en tidigare stängningstid.</w:t>
        <w:br/>
        <w:br/>
        <w:t>Utskottet anser nu emellertid, att man bör följa utlandets exempel i fråga om denna lagstiftning, och utskottet har härvid hänvisat till Tyskland, Norge och England. Hvad Tyskland beträffar, är lagstiftningen emellertid där förbunden med en mängd undantag. Nu veta vi från skolan, att en regel med många undantag i allmänhet är en dålig regel, och jag tror också, att en lag med många undantag är en dålig lag. Således bör exemplet från Tyskland icke vara efterföljansvärdt. Hvad Norge beträffar, upplyser ej utskottet närmare, huru lagstiftningen där verkat. Det skulle dock varit af intresse att erfara något i detta hänseende. Hvad slutligen beträffar England, så förefaller det mig, som om hvad utskottet nämner om förhållandena i England snarare tala mot än för en lagstiftning i ämnet. I England har, såsom utskottet påvisat, ända sedan 1880- talet en rörelse pågått att få erhålla en lagstiftning med afseende å tidigare stängningstid, och ett förslag därom har framkommit i parlamentet så sent som förra året. Parlamentet har emellertid ännu i denna stund icke fattat något beslut i denna riktning. Detta visar således, att det engelska folket icke är hågadt för en lagstiftning, som skulle lägga ett så stort band på den individuella friheten som den ifrågavarande.</w:t>
        <w:br/>
        <w:br/>
        <w:t>Utskottet föreslår nu, att det skulle vara kommunerna, som skulle bestämma stängningstiden. Men huru skulle detta tillgå — jag tänker därvid särskildt på Stockholms stadsfullmäktige? Skulle stadsfullmäktige bestämma en gemensam stängningstid för hela Stockholm, så skulle de ovillkorligen begå en stor orättvisa, ty behofven äro</w:t>
        <w:br/>
        <w:br/>
        <w:t xml:space="preserve">mycket olika inom de olika stadsdelarne. Inom de centralare, förmögnare stadsdelarne finnas helt andra behof och vanor än inom de aflägsna och fattiga arbetarekvarteren. I de senare komma man och </w:t>
      </w:r>
      <w:r>
        <w:rPr>
          <w:b/>
        </w:rPr>
        <w:t>hustru²</w:t>
      </w:r>
      <w:r>
        <w:rPr>
          <w:b w:val="0"/>
        </w:rPr>
        <w:t xml:space="preserve"> sent hem från sitt arbete och inga förråd finnas i huset. Det är då nödvändigt för dem att ganska sent på kvällen skaffa föda åt sig själfva och barnen. Om en viss stängningstid i en sådan stadsdel skulle genomföras, vore det ganska hårdt. För att undvika detta, skulle det då bli nödvändigt att indela staden i vissa kretsar eller rayoner, men hvar skulle gränsen sättas? Jo, naturligtvis efter någon viss gata. Då skulle det egendomliga kunna inträffa, att på ena sidan gatan butikerna hållas öppna till klockan 9, men på den andra sidan icke längre än till klockan 7 på kvällen. Detta vore åter att göra ett ingrepp 1 den individuella friheten, som man helt säkert inom kort skulle komma att beklaga sig öfver. Men man har äfven andra förhållanden att taga hänsyn till. Det finnes butiker af olika slag. Sådana, 1 hvilka säljas matvaror, lysoljor och dylika förnödenheter, måste man medge en längre verksamhetstid, hvaremot sådana, som handla med öfverflödsvaror, skulle stängas tidigare. Men hvar skall man draga gränsen mellan dessa båda kategorier? Det vore en svår fråga. Härjämte får man taga hänsyn till att det finnes butiker, som sysselsätta en mängd biträden, äldre och yngre, men att det äfven finnes butiker, som skötas af man och </w:t>
      </w:r>
      <w:r>
        <w:rPr>
          <w:b/>
        </w:rPr>
        <w:t>hustru²</w:t>
      </w:r>
      <w:r>
        <w:rPr>
          <w:b w:val="0"/>
        </w:rPr>
        <w:t xml:space="preserve"> med biträde af vuxna barn. Önskar denna familj att arbeta längre, skall man då hindra den därifrån genom en lagstadgad stängningstid?</w:t>
        <w:br/>
        <w:br/>
        <w:t xml:space="preserve">Man har framhållit såsom ett bestämdt skäl, hvarför man skulle gå in på denna lagstiftning, att man ville bereda skydd för de svaga — för </w:t>
      </w:r>
      <w:r>
        <w:rPr>
          <w:b/>
        </w:rPr>
        <w:t>kvinnor¹</w:t>
      </w:r>
      <w:r>
        <w:rPr>
          <w:b w:val="0"/>
        </w:rPr>
        <w:t xml:space="preserve"> och minderåriga. I det afseendet synes det mig, att den åtgärd, som då låge närmast till hands, vore att jämväl med afseende å minderåriga och </w:t>
      </w:r>
      <w:r>
        <w:rPr>
          <w:b/>
        </w:rPr>
        <w:t>kvinnor¹</w:t>
      </w:r>
      <w:r>
        <w:rPr>
          <w:b w:val="0"/>
        </w:rPr>
        <w:t xml:space="preserve"> i butiker tillämpa lagen om minderårigas och </w:t>
      </w:r>
      <w:r>
        <w:rPr>
          <w:b/>
        </w:rPr>
        <w:t>kvinnors¹</w:t>
      </w:r>
      <w:r>
        <w:rPr>
          <w:b w:val="0"/>
        </w:rPr>
        <w:t xml:space="preserve"> användande till arbete i industriellt yrke. Då vore man konsekvent, och detta vore efter mitt förmenande ej svårt att genomföra. Med afseende å de mera vuxna biträdena, som ej behöfva ett sådant skydd, utan beträffande hvilka man åberopar behofvet att de skola kunna skaffa sig större kunskaper och åtnjuta undervisning i sitt fack, så ber jag att få fästa uppmärksamheten på att i de städer, där tillfälle till dylik undervisning finnes, stängningstiden i de festa fall icke är senare, än att biträdena med fördel kunna begagna sig af undervisningen. Att så är, framgår af det stora antal butikbiträden — jag kommer ej ihåg siffran, men jag vet, att det är ett mycket stort antal —, som undervisas i Stockholms borgarskola mellan klockan 8 och !/,10 om kvällarna. Och dessutom kan man tänka sig, att unga biträden föredraga att få arbeta hos en butikägare, som stänger senare och där arbetstiden således blir längre, emedan de då kunna betinga sig en högre aflöning, än om de taga anställning hos en butikägare, som stänger tidigare och till följd däraf ej behöfver betala en så hög aflöning. Ty lagen om tillgång och efterfrågan gör sig alltid gällande, och det blir helt säkert fallet, om det icke redan har visat sig, att de,</w:t>
        <w:br/>
        <w:br/>
        <w:t>som längre taga sina biträdens krafter i anspråk, få betala högre lön eller nöja sig med sämre biträden än öfriga butikägare. Och på det viset kommer helt naturligt en förändring att ske just i den riktning, som man här anser vara önskvärd.</w:t>
        <w:br/>
        <w:br/>
        <w:t>Här framhölls af siste talaren åtskilligt, som skulle anföras såsom exempel för nödvändigheten att införa en lagstadgad stängningstid, och han nämnde därvid om förhållandet med ölutskänkningen och dylikt. Men det förefaller mig, att denna fråga egentligen ej har något sammanhang med den förevarande. Den torde nämligen kunna göras till föremål för polisföreskrifter eller förändrade föreskrifter med afseende å utskänkningen, och härigenom torde man kunna råda bot på missförhållandena i detta afseende.</w:t>
        <w:br/>
        <w:br/>
        <w:t>På grund af hvad jag nu anfört, ber jag, herr grefve och talman, att få yrka afslag 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