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980</w:t>
      </w:r>
    </w:p>
    <w:p>
      <w:r>
        <w:rPr>
          <w:b/>
        </w:rPr>
        <w:t xml:space="preserve">Datum: </w:t>
      </w:r>
      <w:r>
        <w:t>1905-03-18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mina herrar! Det är gifvet, att den järnvägspersonal, som det är fråga om i nu föredragna statsutskottsbetänkande, med glädje sett, att Kungl. Maj:t på järnvägsstyrelsens förslag har velat höja deras aflöning i någon mån. Jag har varit djärf nog att väcka motion om, att denna höjning måtte blifva ännu något större. Jag har gjort detta i min egenskap af mångårig järnvägstjänsteman, i hvilken egenskap jag på mångahanda sätt kommit i beröring med järnvägsbetjänte, som hafva dessa lägsta löner. Jag har därvid funnit, huru svårt det är för dem att draga sig fram på sin lilla lön.</w:t>
        <w:br/>
        <w:br/>
        <w:t>Den ofantliga utveckling, vårt Järnvägsväsen nått, har naturligtvis förorsakat, att alla dessa, som hafva att göra med järnvägsärenden, alltefter som åren gått, fått alltmera att sköta, och att deras befattningar blifvit alltmera ansvarsfulla. Det är ju visserligen så, att järnvägsstyrelsen och tjänstemännen i allmänhet leda det hela. Det gäller emellertid i detta som i alla andra fall, att det icke är fältherren ensam, som vinner slaget, utan att äfven trupperna hafva mycket betydelsefulla uppgifter att fylla. Jag tror, att de, som haft något att göra med våra Järnvägsmän 1 allmänhet, måste erkänna, att dessa i de flesta afseenden sköta sina befattningar på ett tillfredsställande och godt</w:t>
        <w:br/>
        <w:br/>
        <w:t>sätt. Det är väl då en rimlig och naturlig begäran, att de för sin ansträngande tjänstgöring skola få en såvidt möjligt tillfredsställande lön. För min del anser jag, såsom jag ock 1 motionen frambållit, att den nuvarande lönen för de lägst aflönade betjänte är otillfredsställande. :</w:t>
        <w:br/>
        <w:br/>
        <w:t>Den högsta här ifrågavarande lönen är ju 960 kronor jämte några naturaförmåner. Jag vill till jämförelse med denna aflöning nämna några löner, som utbetalas till andra kategorier af arbetare. Stufveriarbetare i Göteborg t. ex. kunna förtjäna ända till 1,200 kronor om året med vanlig arbetstid och hafva därjämte stundom öfvertidsbetalning. Jag erkänner, att en sådan arbetare har ett mycket strängt och styft arbete, men det är icke i någon mån jämförligt med en järnvägsbetjänts mångskiftande och ansvarsfulla sysselsättning. En person, anställd vid Norra spårvägsbolaget här i Stockholm, får genast vid sitt tillträde till befattningen 1,200 kronor, och efter nio år är han uppe i 1,500 kronor. Det kan ju invändas, att dessa förare och konduktörer, åtminstone förarne, kanhända hafva en mer ansvarsfull sysselsättning än en del af de betjänte, som jag i min motion talar om, men i flera afseenden äro dessa betjäntes sysslor af ungefär samma beskaffenhet.</w:t>
        <w:br/>
        <w:br/>
        <w:t>Vid spårvägarne i Göteborg erhålla förare och konduktörer genast 1,020 kronor; de åtnjuta fem ålderstillägg och äro efter 15 års tjänstgöring uppe i 1,320 kronor. Dessa få vid en tjänstgöring af öfver 9 timmar per dag en timlön af 50 öre. Dessutom ha de fri uniform och hafva hvar åttonde dag ledig.</w:t>
        <w:br/>
        <w:br/>
        <w:t>Det är naturligt, att de enskilda järnvägarna ha satt sina löner så nära som möjligt i öfverensstänmelse med statsbanornas. Detta hindrar dock icke, att vid flera enskilda banor åtminstone en del af personalen är bättre aflönad än statens. Vid den bana jag tillhör är högsta lönen för en banmästare 1,200 kronor, vid statsbanan 1,080 kronor. (De statsbanelöner, jag nu anför, återfinnas i den tabell, som är införd på sid. 23 i statsutskottets betänkande.) En stationskarlsförman och en portvakt i Göteborg hafva vid Bergslagsbanan 1,080 kronor, vid statsbanan 960 kronor. En vagnssmörjare vid Bergslagsbanan har 900 kronor och vid statsbanorna 780 kronor. En lokomotivoch vagnputsare, pumpare och kolvakt har vid Bergslagsbanan 840, vid statsbanorna 780 kronor. En stationskarl vid Bergslagsbanan har 840 kronor, vid statsbanorna 720 kronor. En banvakt har vid Bergslagsbanan 780 kronor, vid statsbanorna 660 kronor, allt såsom högsta lön.</w:t>
        <w:br/>
        <w:br/>
        <w:t>I vårt grannland Danmark är lönen för motsvarande grupper 20 å 30 procent högre än vid våra statsbanor. Och såsom vi veta, tillämpas i Danmark ett system, som här 1 landet icke har kommit till användning. Hvarje tjänsteman och betjänt vid de danska statsbanorna åtnjuter nämligen tantiem.</w:t>
        <w:br/>
        <w:br/>
        <w:t>Ehuru jag nu gjort dessa jämförelser, kan det naturligtvis icke falla mig in att påstå, att det icke finnes folk, som ha mindre</w:t>
        <w:br/>
        <w:br/>
        <w:t xml:space="preserve">att lefva af än dessa järnvägsbetjänte. Det finnes tyvärr här i Ang. tillfällig landet en mängd människor, som icke få tillräckligt betaldt för Vörsefer ake ett redligt arbete. Men dessa betjänte, som jag talar om, äro lägst MMonade statstjänare, och jag anser, att det är vår plikt att tillse, att de betjäningsfå skälig lön för sitt arbete. personalen. I detta sammanhang vill jag göra ännu en jämförelse, som (Forts.) jag hoppas icke måtte på något håll tagas illa upp. I min motion på sidan 18 uppgifver jag efter goda källor hvad som kan anses erforderligt för nödtorftigt uppehälle för en familj på man, </w:t>
      </w:r>
      <w:r>
        <w:rPr>
          <w:b/>
        </w:rPr>
        <w:t>hustru²</w:t>
      </w:r>
      <w:r>
        <w:rPr>
          <w:b w:val="0"/>
        </w:rPr>
        <w:t xml:space="preserve"> och tre barn i en större stad till 1,380 kronor per år. Jag har hämtat denna uppgift ur en undersökning, som verkställdes för några år sedan nere i min hemstad. Om nu t. ex. en af de betjänte, jag talar om, åtnjöte en så hög lön och man beräknade värdet af de förmåner, som en sådan betjänt har, till 380 kronor, kläder och husgeråd till 250 kronor, skatter och pensionsafgifter till 100 kronor, oförutsedda utgifter till 50 kronor, så skulle det belopp, som blefve öfver till föda, uppgå till ungefär 600 kronor. Hvar och en kan själf räkna ut, att det belopp, som då finge användas till föda, icke blefve särdeles stort. Stockholms stads fattigvårdsnämnds statistik upptager föda för en frisk person till 31 öre per dag. Och jag har fått mig uppgifvet af en fattigvårdstjänsteman, att man icke gärna kan beräkna föda för barn till just stort mindre. Enligt en sådan beräkning af 31 öre per dag och person skulle lefnadskostnaden för en familj af man, </w:t>
      </w:r>
      <w:r>
        <w:rPr>
          <w:b/>
        </w:rPr>
        <w:t>hustru²</w:t>
      </w:r>
      <w:r>
        <w:rPr>
          <w:b w:val="0"/>
        </w:rPr>
        <w:t xml:space="preserve"> och, om man antager, fyra barn uppgå till omkring 680 kronor. Jag undrar just, huru det skulle ställa sig, om familjen vore ännu större, hvilket ju icke är något ovanligt. Så tillkommer här en sak, som naturligtvis har ett ganska stort inflytande på frågans bedömande, och det är den, att fattigvården naturligtvis är i tillfälle att uppköpa födoämnen i parti, och det gör gifvetvis, att priset blir ofantligt mycket billigare, än det blir för en person med små tillgångar. Jag vill blott nämna ett enda exempel, och det gäller priset på en tunna sill. Sillen betalas af fattigvårdsinrättningen med 11 kronor 50 öre per tunna, under det att priset på en tunna sill i vanliga fall uppgår till mera än det dubbla beloppet. Utaf denna jämförelse kan man förstå, att dessa lägst aflönade järnvägsbetjänte med familjer icke få mera än fattigförsörjning. Och detta framgår äfven af de uppgifter rörande utgifterna i mindre samhällen, som jag, med herr talmannens tillstånd, låtit utdela till kammarens ledamöter. Det är alldeles gifvet, att så klent aflönade personer som de nyss nämnda, nämligen banvakter, stationskarlar, putsare m. fl., hvilkas lägsta löner uppgå till respektive 480, 480 och 540 kronor, måste ha svårt att existera, 1 synnerhet på ställen, där det är så dyrt att lefva som här. Man kan då fråga, huru det kan komma sig, att dessa svagast aflönade hittills ha kunnat draga sig fram. Ja, det beror naturligtvis</w:t>
        <w:br/>
        <w:br/>
        <w:t>löneförbättring för den lägst aflönade</w:t>
        <w:br/>
        <w:br/>
        <w:t>att de måst försaka mycket, som jag för min del tycker, att en redlig arbetare i detta land icke skulle behöfva försaka. Vidare</w:t>
        <w:br/>
        <w:br/>
        <w:t xml:space="preserve">betjänings- Måste man komma ihåg, att </w:t>
      </w:r>
      <w:r>
        <w:rPr>
          <w:b/>
        </w:rPr>
        <w:t>hustrun²</w:t>
      </w:r>
      <w:r>
        <w:rPr>
          <w:b w:val="0"/>
        </w:rPr>
        <w:t xml:space="preserve"> i de flesta af dessa familjer personalen. måste genom arbete utom hemmet hjälpa till att förtjäna något.</w:t>
        <w:br/>
        <w:br/>
        <w:t>Och att detta icke kan vara till båtnad för hemmet och för barnens uppfostran, förstår en och hvar.</w:t>
        <w:br/>
        <w:br/>
        <w:t>Det har här talats mycket om de förmåner, som järnvägspersonalen har, och särskildt statsutskottet har gjort ett stort nummer af dessa förmåner. Jag vill därför med några ord äfven beröra dem. Jag börjar då med milpenningarna. Denna förmån är ju af den beskaffenhet, att den utgår till personer, som på grund af sina resor måste intaga måltiderna utom hemmet och därigenom naturligtvis tillskyndas utgifter. Jag tror icke, att de få mycket kvar af sina milpenningar. I sammanhang härmed vill jag meddela, att i den tabell, som finnes på sidan 154 i den kungl. propositionen, järnvägsstyrelsen upptagit milpenningar åt 20 vagnssmörjare, som faktiskt icke erhålla några sådana, på den grund att de icke resa.</w:t>
        <w:br/>
        <w:br/>
        <w:t>Den beklädnadsersättning, som järnvägsbetjänte erhålla, är icke heller den annat än en skälig ersättning för den ofantliga slitning af kläder, som hvar och en, som sett deras arbete, måste erkänna, att de äro utsatta för. Så ha de fri bostad och vedbrand eller också 20 procent af lönen i inkvarteringsersättning, och det är ju en ganska stor förmån. Men såsom man af den kungl. propositionen kan inhämta, räcka ofta dessa 20 &amp; icke till. Det är nämligen så ofantligt olika med afseende på hyrorna och vedprisen i olika landsdelar. Därtill kommer, att de, som få fri bostad, icke åtnjuta något dyrtidstillägg. För min del anser jag icke, att dessa förmåner äro så stora, att de kunna tillfredsställande motivera statsutskottets uttalande, att man kan ifrågasätta, huruvida någon löneökning borde förekomma till följd just af dessa extra förmåner.</w:t>
        <w:br/>
        <w:br/>
        <w:t>Herr talman! Det är mig obegripligt, huru statsutskottet kunnat så snäft och knapphändigt, som skett, affärda min motion. Ännu obegripligare är det dock, att utskottet så litet behjärtat dessa lägst aflönade gruppers af järnvägsbetjänte ställning, att utskottet ansett sig kunna draga i tvifvel till och med, huruvida den af Kungl. Maj:t föreslagna mindre löneökningen verkligen vore af behofvet påkallad. Till min glädje har jag emellertid funnit, att åtminstone två statsutskottsmedlemmar reagerat mot denna del af utskottets motivering. .</w:t>
        <w:br/>
        <w:br/>
        <w:t>Mot min motion har gjorts en erinran, och det är den, att genom densammas antagande den högsta af de här ifrågavarande lönegraderna komme att sammanfalla med nu existerande närmast högre lönegrad. Detta hinder för motionens framgång torde emellertid vara lätt afhjälpt. Jag har beslutat mig för att vidtaga</w:t>
        <w:br/>
        <w:br/>
        <w:t>en liten ändring 1 mitt yrkande. Jag är nämligen fullt öfvertygad Ang. tillfällig om det berättigade i min framställning, och jag hoppas, att många löner Or DiT i denna kammare skola befinnas vara med mig liktänkande, hvarlägst anal för jag icke drager mig för att yrka, att Riksdagen, med ändring betjäningsaf hvad Kungl. Maj:t i ärendet föreslagit, ville medgifva, att ett personalen. tillfälligt lönetillägg af 60 kronor, för år räknadt, må under år = (Forts. 1903 af trafikmedel tilldelas de inom järnvägsstyrelsen anställda kontorsbiträden och de betjänte vid statens järnvägars distrikt</w:t>
        <w:br/>
        <w:br/>
        <w:t>Kungl. Maj:ts bref den 22 juni 1904 uppflyttats i högre löneklass</w:t>
        <w:br/>
        <w:br/>
        <w:t>utan att, enligt de för uppflyttning i löneklass gällande allmänna</w:t>
        <w:br/>
        <w:br/>
        <w:t>grunder, hafva varit berättigad till dylik uppflyttning, endast</w:t>
        <w:br/>
        <w:br/>
        <w:t>sig särskildt tilläggsarfvode eller aflöningsförbättring, som enligt</w:t>
        <w:br/>
        <w:br/>
        <w:t>gällande bestämmelser kan tillerkännas vissa tjänsthafvare, eller,</w:t>
      </w:r>
    </w:p>
    <w:p>
      <w:pPr>
        <w:pStyle w:val="Heading2"/>
      </w:pPr>
      <w:r>
        <w:t>2. Göran Lindgren (Utan partibeteckning, man)</w:t>
      </w:r>
    </w:p>
    <w:p>
      <w:r>
        <w:rPr>
          <w:b w:val="0"/>
        </w:rPr>
        <w:t>Hérr talman, mina herrar! Jag kan icke underlåta begagna tillfället att uttala mina sympatier för herr Bergs föreliggande motion.</w:t>
        <w:br/>
        <w:br/>
        <w:t>Jag ber att få påpeka, att dessa betjänte vid statens järnvägar, som äro lägst aflönade, dock ha ett hårdt och ansträngande arbete: de måste arbeta såväl söndag som hvardag äfven emellanåt om nätterna och i alla väder, och deras arbete är också mycket ansvarsfullt.</w:t>
        <w:br/>
        <w:br/>
        <w:t>Man fordrar af dem och det med rätta — punktlighet och plikttrogenhet. Men om de skola kunna arbeta med glädje och lust och riktigt passa på tiden, borde de slippa att ha brödbekymmer och att sakna det nödvändiga. Ty de kunna ju i alla fall icke förtjäna något extra.</w:t>
        <w:br/>
        <w:br/>
        <w:t>Jag har af en stationskarl fått några uppgifter på huru hans inkomster och utgifter ställde sig för år. Däraf framgår, att en stationskarl tillsättes med 45 kronor i månaden, hvilket gör 540 kronor per år, 1 inkvarteringsersättning erhåller han 108 kronor och i beklädnadsersättning 120 kronor, eller tillsammans i ett för allt 768 kronor. Hvad utgifterna beträffar, så måste han betala till pensions-, enkeoch pupillkassan 41 kronor 40 öre, i kronooch stadsutskylder 26 kronor 63 öre, i hyra för sin lägenhet 204 kronor samt för vedbrand 85 kronor. Då får han öfver till mat och kläder m. m. 410 kronor 94 öre.</w:t>
        <w:br/>
        <w:br/>
        <w:t>Låt vara, att detta räcker för honom, om han är ensam, men huru ställer det sig, om han, såsom önskligt och antagligt vore,</w:t>
        <w:br/>
        <w:br/>
        <w:t xml:space="preserve">är gift och har </w:t>
      </w:r>
      <w:r>
        <w:rPr>
          <w:b/>
        </w:rPr>
        <w:t>hustru²</w:t>
      </w:r>
      <w:r>
        <w:rPr>
          <w:b w:val="0"/>
        </w:rPr>
        <w:t xml:space="preserve"> och kanske barn? Huru går det då att lefva på dessa 410 kronor 94 öre? Han får naturligtvis aldrig råd att köpa en bok eller en tidning, och något nöje eller någon förströelse skola vi aldrig tala om. Det är tungt att arbeta under sådana förhållanden. Om sjukdom tillstöter och andra motgångar komma emellan, finnes det ingen möjlighet för honom att kunna lefva ordentligt. Han får sätta sig 1 skuld för att kunna lefva, och det med tanke att snart sagdt aldrig kunna återbetala det han är skyldig. Det är under sådana förhållanden icke uppmuntrande att bilda eget hem, men huru ofta tala vi icke om den s. k. egnahemsfrågan med önskan att tillfälle till att bilda egna hem allmänt kunde beredas innebyggarne i vårt kära fosterland?</w:t>
        <w:br/>
        <w:br/>
        <w:t>Här har nämnts, att aflöningarna äro högre i Danmark och likaså i Norge för järnvägsbetjänte. Jag tror dessutom, att de kunna lefva billigare i båda dessa länder, åtminstone gäller detta Danmark.</w:t>
        <w:br/>
        <w:br/>
        <w:t>En ärad talare nämnde för några dagar sedan, då frågan var om att lämna anslag till låneunderstöd åt fattiga fiskare, att han ansåg, att ett sådant anslag vore ett anslag till det inre försvaret. Jag tror, att samma ord med rätta kunna tillämpas äfven härvidlag. Om vi lämna anslag till dessa lågt aflönade statstjänare, blir det säkerligen ock ett anslag till det inre försvaret. Ty vi behöfva fosterlandsälskande män, när, det gäller att försvara vårt fosterland, och kärlek till hem och fosterland, det får man bäst, om man i sitt eget land kan lefva så, att man har sin ordentliga bergning. Då stannar man kvar hemma i landet och reser icke till Amerika, som så många tusental gjort, just därför att de haft för litet att lefva af här hemma.</w:t>
        <w:br/>
        <w:br/>
        <w:t xml:space="preserve">Jag skall icke uppta tiden så mycket med att anföra siffror, men jag vill endast påpeka, att i en skrifvelse, som jag erhållit, påvisas, att i det fall att lönen för en stationskarl är bestämd till 660 kronor, få han och hans familj, förutsatt att den utgöres af </w:t>
      </w:r>
      <w:r>
        <w:rPr>
          <w:b/>
        </w:rPr>
        <w:t>hustru²</w:t>
      </w:r>
      <w:r>
        <w:rPr>
          <w:b w:val="0"/>
        </w:rPr>
        <w:t xml:space="preserve"> och 4 barn, till mat för hvarje dag endast använda 30 öre för person; till kläder för </w:t>
      </w:r>
      <w:r>
        <w:rPr>
          <w:b/>
        </w:rPr>
        <w:t>hustrun²</w:t>
      </w:r>
      <w:r>
        <w:rPr>
          <w:b w:val="0"/>
        </w:rPr>
        <w:t xml:space="preserve"> beräknas högst 35 kronor och till kläder för hvarje barn högst 25 kronor per år. — Det är icke så lätt att kunna lefva på en så ringa aflöning; ingen af oss kanske kan den konsten. Bristen i detta fall blifver ändå 253 kronor 12 öre årligen.</w:t>
        <w:br/>
        <w:br/>
        <w:t xml:space="preserve">En annan beräkning i samma skrifvelse ger vid handen, att om en stationskarl med </w:t>
      </w:r>
      <w:r>
        <w:rPr>
          <w:b/>
        </w:rPr>
        <w:t>hustru²</w:t>
      </w:r>
      <w:r>
        <w:rPr>
          <w:b w:val="0"/>
        </w:rPr>
        <w:t xml:space="preserve"> och 6 barn har 720 kronor om året i inkomst, måste familjen lefva på 25 öre om dagen för person, och då beräknas för </w:t>
      </w:r>
      <w:r>
        <w:rPr>
          <w:b/>
        </w:rPr>
        <w:t>hustrun²</w:t>
      </w:r>
      <w:r>
        <w:rPr>
          <w:b w:val="0"/>
        </w:rPr>
        <w:t xml:space="preserve"> endast 30 kronor om året till kläder. — Jag tror ingen af oss skulle känna sig nöjd med något sådant. I detta fall blir bristen icke fullt så stor, men i alla fall 244 kronor.</w:t>
        <w:br/>
        <w:br/>
        <w:t>Jag tror, att om man skall kunna få folket i vårt kära fosterland belåtet med sin ställning, är det af vikt, att åtminstone</w:t>
        <w:br/>
        <w:br/>
        <w:t>staten — att börja med — lagar så, att dessa statstjänare, som Ang. tillfällig ha så litet att lefva af, få det någorlunda bekymmerfritt och att löneförbätt-</w:t>
        <w:br/>
        <w:br/>
        <w:t>de kunna lefva ordentligt, ty annars lämna de sitt land och fara lägst Iflönade</w:t>
        <w:br/>
        <w:br/>
        <w:t>till främmande länder. betjänings- Jag ber på anförda grunder, herr talman, att få för min del personalen. instämma i samma yrkande, som motionären nyss gjorde.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