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57</w:t>
      </w:r>
    </w:p>
    <w:p>
      <w:r>
        <w:rPr>
          <w:b/>
        </w:rPr>
        <w:t xml:space="preserve">Datum: </w:t>
      </w:r>
      <w:r>
        <w:t>1905-05-10</w:t>
      </w:r>
    </w:p>
    <w:p>
      <w:r>
        <w:rPr>
          <w:b/>
        </w:rPr>
        <w:t xml:space="preserve">Kammare: </w:t>
      </w:r>
      <w:r>
        <w:t>Första kammaren</w:t>
      </w:r>
    </w:p>
    <w:p>
      <w:r>
        <w:rPr>
          <w:b/>
        </w:rPr>
        <w:t xml:space="preserve">Antal yttranden: </w:t>
      </w:r>
      <w:r>
        <w:t>7</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Pontus Fahlbeck (–, man)</w:t>
      </w:r>
    </w:p>
    <w:p>
      <w:r>
        <w:rPr>
          <w:b w:val="0"/>
        </w:rPr>
        <w:t>Ehuru utgången af det sista ärendet kunde komma mig att tro, att man äfven i detta fall skulle kunna kullkasta ett statsutskottsbeslut, vågar jag dock knappast hoppas därpå. .</w:t>
        <w:br/>
        <w:br/>
        <w:t xml:space="preserve">Jag har alltså begärt ordet mest för att fästa herrarnes uppmärksamhet vid föreliggande fråga. Den är på sätt och vis liten och på sätt och vis mycket stor. Det gäller en grupp af arbetare, mest </w:t>
      </w:r>
      <w:r>
        <w:rPr>
          <w:b/>
        </w:rPr>
        <w:t>kvinnor¹</w:t>
      </w:r>
      <w:r>
        <w:rPr>
          <w:b w:val="0"/>
        </w:rPr>
        <w:t>, men till en del äfven män, som äro sysselsatta med de lägsta arbetsuppgifterna inom våra ämbetsverk, med renskrifning, räkning, kollationering och dylikt. Deras ställning gör dem emellertid hvad arbetet beträffar likställda med vanliga kroppsarbetare. Föreliggande fråga är sålunda en liten del af den stora arbetarefrågan, ty, mina herrar, ehuru dessa statstjänare år ut och år in i kanske 20 a 30 års tid få tjänstgöra, hafva de dock ingen fast anställning. I händelse af sjukdom och invaliditet liksom på ålderdomen äro de öfverlämnade fullständigt åt sig själfva; vidare kunna de afskedas när som helst, med ett ord, deras ställning karakteriseras af den största osäkerhet. Men osäkerheten, mina herrar, är just själfva kärnpunkten i den så kallade stora arbetarefrågan.</w:t>
        <w:br/>
        <w:br/>
        <w:t>Den föreliggande motionen är af intresse äfven därför, att den anvisar den förnämsta af de utvägar, på hvilka den stora arbetarefrågan skall lösas, nämligen därigenom att arbetarna blifva fast anställda såsom betjänte. Detta är väl icke möjligt inom alla yrken eller alla företag, men staten och kommunen såsom arbetsgifvare hafva i första hand förmåga att gifva hvad som behöfves: en fast anställning. Stat och kommun böra här gå i spetsen; då komma sannolikt alla andra större arbetgifvare att följa deras spår. Endast på detta sätt blir det möjligt att få fred. Väl är det sant, att de nu ifrågavarande arbetarna icke bilda fackföreningar och icke heller göra några strejker, men icke dess mindre eller rättare så mycket mera bör staten här</w:t>
        <w:br/>
        <w:br/>
        <w:t xml:space="preserve">Om beredande göra hvad på den ankommer för att de må få den fasta ställ- KE ” ning, som öfver hufvud alla eftersträfva, och som alla efter hand skrifbiträden väl måste komma att få. m. fl. i statens Om någon annan vill vara med och instämma uti herr ämbetsverk. von Friesens reservation, skall jag göra yrkande därom, men om (Forts.) ingen följer mig, är det väl knappt lönt att så sker. Ehuru jag således för närvarande icke har något yrkande att göra, har jag i alla händelser velat fästa kammarens uppmärksamhet på denna mycket viktiga och mycket behjärtansvärda sak ej blott för dessa några hundrade </w:t>
      </w:r>
      <w:r>
        <w:rPr>
          <w:b/>
        </w:rPr>
        <w:t>kvinnors¹</w:t>
      </w:r>
      <w:r>
        <w:rPr>
          <w:b w:val="0"/>
        </w:rPr>
        <w:t xml:space="preserve"> och mäns skull, utan också därför att ett åtgörande i motionens syfte vore ett steg i den rätta riktningen, den, på hvilken en gång förr eller senare staten och andra arbetsgifvare måste slå in.</w:t>
      </w:r>
    </w:p>
    <w:p>
      <w:pPr>
        <w:pStyle w:val="Heading2"/>
      </w:pPr>
      <w:r>
        <w:t>2. unknown (–, –)</w:t>
      </w:r>
    </w:p>
    <w:p>
      <w:r>
        <w:rPr>
          <w:b w:val="0"/>
        </w:rPr>
        <w:t xml:space="preserve">Den siste talaren har verkligen åt motionen gifvit en omfattning, som är till och med betydligt större än den statsutskottet funnit ligga i densamma. Vore det nu så, att arbetarefrågan kunde lösas genom bifall till reservationen — därom förmodligen icke ens reservanten har drömt -— vore det måhända ett mycket lätt sätt att rösta för en sådan lösning — »lätt», ja, det beror nu på, huru man tager det. Men nu är det tyvärr icke så, utan frågan får väl tagas i något mindre omfattning, än den siste talaren har ställt densamma. Dess omfattning är tillräckligt stor i alla fall, som äfven utskottet antydt i sin motivering. Utskottet har icke på något sätt ställt sig ogynnsamt mot den tanke, som legat till grund för motionen, endast velat, att denna icke nu skulle bifallas och det af, såvidt jag kan förstå, en ganska giltig anledning, den nämligen, att ifrågavarande extra ordinarie anställningar i ämbetsverk och styrelser och dylikt omfatta både manliga och </w:t>
      </w:r>
      <w:r>
        <w:rPr>
          <w:b/>
        </w:rPr>
        <w:t>kvinnliga¹</w:t>
      </w:r>
      <w:r>
        <w:rPr>
          <w:b w:val="0"/>
        </w:rPr>
        <w:t xml:space="preserve"> biträden, och det vore måhända icke rätt att lösa frågan endast för dessa </w:t>
      </w:r>
      <w:r>
        <w:rPr>
          <w:b/>
        </w:rPr>
        <w:t>kvinnliga¹</w:t>
      </w:r>
      <w:r>
        <w:rPr>
          <w:b w:val="0"/>
        </w:rPr>
        <w:t xml:space="preserve"> biträden utan all hänsyn till de manliga, hvilka ju redan själfva tagit spörsmålet om hand och bildat en förening för att befordra sina intressen. Nu veta vi, att en lönereglering förestår, och jag är öfvertygad om, att vid denna reglering hänsyn kommer att tagas både till de manliga och </w:t>
      </w:r>
      <w:r>
        <w:rPr>
          <w:b/>
        </w:rPr>
        <w:t>kvinnliga¹</w:t>
      </w:r>
      <w:r>
        <w:rPr>
          <w:b w:val="0"/>
        </w:rPr>
        <w:t xml:space="preserve"> extra ordinarierna, på hvilket sätt, det blir nu en annan sak. Motionären har slutat med, att dessa biträden må erhålla fast anställning med rätt till sjukhjälp, semester och pension. Med sjukhjälp menas förmodligen det vanliga stadgandet vid löneregleringar, att en viss del af aflöningen betraktas som tjänstgöringspenningar och en viss del som fast lön, och att den fasta lönen får i vanliga fall behållas vid sjukdom. Men detta är, som man ser, en ganska viktig och omfattande fråga. Det är ej mindre än 306 biträden, som äro omtalade i motionen n:o 2, enligt utredning af Fredrika Bremer-förbundet, och de befinna sig i den ställning, att man ej kan skära alla dessa öfver en</w:t>
        <w:br/>
        <w:br/>
        <w:t xml:space="preserve">kam, och det är långt ifrån, att dessa biträden kunna jämföras Om beredande med kroppsarbetare. Utaf dessa 306 finnas t. ex. 67 anställda BL Jae "ut som biträden i postsparbanken. För deras anställning fordras skrifbiträden vissa kvalifikationer, helt andra än för kroppsarbetare, och dess-m. Ål. i statens utom finnes en hel mängd använda i järnvägsstyrelsen och på ämbetsverk. andra ställen. De, som äro anställda i postsparbanken, hafva = (Forts.) redan genom styrelsens beslut i hufvudsak faktiskt de förmåner, som här omtalas, med undantag af pension. Det är ganska många, som icke behöfva pension, ty de gifta sig — de inträda ofta så tidigt, redan vid 18 å 20 års ålder, att man i allmänhet kan räkna på, att afgången är ganska betydlig, utan att pension behöfves. Så är nog förhållandet äfven på andra håll. Det finnes biträden, som icke beröras i motionen, men hvilkas ställning är fullt ut lika behjärtansvärd, nämligen de lokala telefonisternas, icke de interurbana utan de lokala. Således omfattar denna fråga ej blott hufvudstaden utan hela landet, och det icke blott för de </w:t>
      </w:r>
      <w:r>
        <w:rPr>
          <w:b/>
        </w:rPr>
        <w:t>kvinnliga¹</w:t>
      </w:r>
      <w:r>
        <w:rPr>
          <w:b w:val="0"/>
        </w:rPr>
        <w:t xml:space="preserve"> utan äfven för de manliga biträdena. Därför har utskottet icke velat binda sig genom några löften, men utskottet uttalar sig välvilligt, och det vill också jag göra. Jag tror, att, när frågan en gång återkommer, det är af största vikt, att man då icke på förhand bundit sig vid det ena eller andra. "Tanken är fullkomligt riktig, och regeringen kommer nog att hafva sin uppmärksamhet fästad därpå, men frågan kan icke lösas på sätt här är föreslaget, utan den måste lösas på ett mycket fullständigare och mera omfattande sätt och efter en vida grundligare utredning än denna, som delvis riktar sig på förhållanden af rent speciell natur och delvis på andra, som röra personer helt annorlunda ställda än vanliga extra ordinarie renskrifningsbiträden. Hvad slutligen beträffar de 6, som äro anställda i Svea hofrätt, förmodar jag, att frågan i afseende på dem möjligen kan lösas på annat sätt — t. ex. af själfva ämbetsverket — än att Riksdagen behöfver därmed taga befattning eller bestämma, huruvida de skola inställa sig på viss tid för att vänta på renskrifning. Jag yrkar bifall till utskottets hemställan.</w:t>
      </w:r>
    </w:p>
    <w:p>
      <w:pPr>
        <w:pStyle w:val="Heading2"/>
      </w:pPr>
      <w:r>
        <w:t>3. Pontus Fahlbeck (–, man)</w:t>
      </w:r>
    </w:p>
    <w:p>
      <w:r>
        <w:rPr>
          <w:b w:val="0"/>
        </w:rPr>
        <w:t>Endast några ord till svar på hvad den siste ärade talaren anfört. Han gjorde sig skyldig till ett missförstånd, såvida det icke var en sofism, då han påstod mig hafva sagt, att med lösningen af denna fråga vore äfven arbetarefrågan löst, och att det således skulle vara en mycket enkel sak att bli färdig med sist nämnda fråga. Men det sade jag icke. Jag sade, att den föreliggande frågan är en liten del af den stora arbetarefrågan. Jag är visserligen icke blind för att det arbete, som ifrågavarande statstjänare utföra, icke är detsamma som en vanlig kroppsarbetares, men deras arbetsvillkor och deras ställning</w:t>
      </w:r>
    </w:p>
    <w:p>
      <w:pPr>
        <w:pStyle w:val="Heading2"/>
      </w:pPr>
      <w:r>
        <w:t>4. Sigfrid Wieselgren (–, man)</w:t>
      </w:r>
    </w:p>
    <w:p>
      <w:r>
        <w:rPr>
          <w:b w:val="0"/>
        </w:rPr>
        <w:t>Jag tror, att det ganska länge varit en vedertagen uppfattning, att staten har vissa skyldigheter mot sina tjänare, därest dessa för att blifva statens tjänare måst underkasta sig något särskildt utbildningsarbete. Det är ju en sanning, att, för så vidt staten vill hafva krafter till sitt förfogande för alla de skiftande uppgifter, som statsförvaltningen kräfver, måste den se till, att dessa tillgodoses på ett sätt, som gör, att de finna för sig förmånligt att utbilda sig för dessa olika verksamhetsgrenar. Men det är ett misstag, om man tror, att staten därigenom kommer ifrån hvad som måste åligga densamma såsom en god husbonde. För de statstjänare, som icke behöfva något annat för sin utbildning än att kunna läsa och skrifva, kunna icke förmånerna behöfva ställas så synnerligen höga, om man endast ser saken från rent ekonomisk synpunkt; man tager den billigaste arbetskraft man kan få och betalar denna så litet som möjligt. Men ett sådant betraktelsesätt konstituerar icke en god husbonde; och efter min åsikt är ingenting viktigare för staten än att eftersträfva det erkännande, att staten med hänsyn till sina tjänande krafter framstår såsom sådan, till föredöme för andra.</w:t>
        <w:br/>
        <w:br/>
        <w:t>Här är nu en stor mängd krafter, som staten använder och behöfver öfverallt, och om man skulle invända, att staten icke behöfver göra mera än det minsta möjliga för dessa sina tjänare, kan man dock icke däraf draga någon annan slutsats, än att staten mera merkantilt än filantropiskt tillvägagår i sitt förhållande till dessa sina tjänare.</w:t>
        <w:br/>
        <w:br/>
        <w:t>Statsutskottet har, såsom nyss nämndes, icke ställt sig fullt afvisande i fråga om dessas önskemål. Det har icke påyrkat, att staten bör vidhålla en uppfattning och ett förfaringssätt mot här ifrågarande statstjänare, som motsvarar den antydan, jag nyss tillåtit mig att gifva. Men om också utskottet förklarat</w:t>
        <w:br/>
        <w:br/>
        <w:t xml:space="preserve">såsom sin mening, att i vissa fall pensionering af extra ordinarier Om beredande i statens tjänst kunde hafva skäl för sig i fråga om </w:t>
      </w:r>
      <w:r>
        <w:rPr>
          <w:b/>
        </w:rPr>
        <w:t>kvinnor¹</w:t>
      </w:r>
      <w:r>
        <w:rPr>
          <w:b w:val="0"/>
        </w:rPr>
        <w:t>, dd "a som under lång tid arbetat för statens räkning, så står dock icke skrifbiträden detta resonemang i full harmoni med den kläm, hvarmed ut-m. f. i statens skottet afslutar sitt betänkande; ty motionärens framställning ämbetsverk. afstyrkes med orden »må icke till någon Riksdagens åtgärd för- = (Forts.) anleda». Det är dock icke någonting annat, som motionären</w:t>
        <w:br/>
        <w:br/>
        <w:t>begär, än att Kungl. Maj:t täcktes verkställa en utredning, i hvad</w:t>
        <w:br/>
        <w:br/>
        <w:t>mån här ifrågavarande personer skulle kunna på ett bättre sätt tillgodoses. Och om också omfattningen af denna utredning kan</w:t>
        <w:br/>
        <w:br/>
        <w:t>tagas på ett mer begränsadt eller på ett mera utsträckt sätt, så</w:t>
        <w:br/>
        <w:br/>
        <w:t>är det dock icke någonting annat, som i sak föreslås, än att</w:t>
        <w:br/>
        <w:br/>
        <w:t>fästa Kungl. Maj:ts uppmärksamhet på att här dock är någonting</w:t>
        <w:br/>
        <w:br/>
        <w:t xml:space="preserve">att göra. Det gäller en skara af statens manliga och </w:t>
      </w:r>
      <w:r>
        <w:rPr>
          <w:b/>
        </w:rPr>
        <w:t>kvinnliga¹</w:t>
      </w:r>
      <w:r>
        <w:rPr>
          <w:b w:val="0"/>
        </w:rPr>
        <w:br/>
        <w:br/>
        <w:t xml:space="preserve">tjänare, om än motionären i främsta rummet har tagit de </w:t>
      </w:r>
      <w:r>
        <w:rPr>
          <w:b/>
        </w:rPr>
        <w:t>kvinnliga¹</w:t>
      </w:r>
      <w:r>
        <w:rPr>
          <w:b w:val="0"/>
        </w:rPr>
        <w:br/>
        <w:br/>
        <w:t>tjänarne i ögonsikte och vill åstadkomma någon förbättring i</w:t>
        <w:br/>
        <w:br/>
        <w:t>dessas belägenhet. Jag har svårt att tro, att icke Första Kammaren</w:t>
        <w:br/>
        <w:br/>
        <w:t>i detta afseende sympatiserar med motionären. Första Kammaren</w:t>
        <w:br/>
        <w:br/>
        <w:t>har genom upprepade beslut vid föregående riksdagar frångått</w:t>
        <w:br/>
        <w:br/>
        <w:t xml:space="preserve">den gamla uppfattningen, som blott makade undan </w:t>
      </w:r>
      <w:r>
        <w:rPr>
          <w:b/>
        </w:rPr>
        <w:t>kvinnan¹</w:t>
      </w:r>
      <w:r>
        <w:rPr>
          <w:b w:val="0"/>
        </w:rPr>
        <w:t xml:space="preserve"> och</w:t>
        <w:br/>
        <w:br/>
        <w:t xml:space="preserve">som ansåg, att då </w:t>
      </w:r>
      <w:r>
        <w:rPr>
          <w:b/>
        </w:rPr>
        <w:t>kvinnan¹</w:t>
      </w:r>
      <w:r>
        <w:rPr>
          <w:b w:val="0"/>
        </w:rPr>
        <w:t xml:space="preserve"> skulle anlitas för något arbetsändamål,</w:t>
        <w:br/>
        <w:br/>
        <w:t xml:space="preserve">skulle </w:t>
      </w:r>
      <w:r>
        <w:rPr>
          <w:b/>
        </w:rPr>
        <w:t>hon²</w:t>
      </w:r>
      <w:r>
        <w:rPr>
          <w:b w:val="0"/>
        </w:rPr>
        <w:t xml:space="preserve"> åtminstone underbetalas, man skulle visa </w:t>
      </w:r>
      <w:r>
        <w:rPr>
          <w:b/>
        </w:rPr>
        <w:t>henne²</w:t>
      </w:r>
      <w:r>
        <w:rPr>
          <w:b w:val="0"/>
        </w:rPr>
        <w:t>, att</w:t>
        <w:br/>
        <w:br/>
        <w:t xml:space="preserve">det var en slags nådegåfva, hvarmed man afspisade </w:t>
      </w:r>
      <w:r>
        <w:rPr>
          <w:b/>
        </w:rPr>
        <w:t>henne²</w:t>
      </w:r>
      <w:r>
        <w:rPr>
          <w:b w:val="0"/>
        </w:rPr>
        <w:t>. Denna uppfattning är lyckligtvis numera föråldrad, dess tid är förbi,</w:t>
        <w:br/>
        <w:br/>
        <w:t>och jag kan icke se annat, än att kammaren skulle på ett värdigt</w:t>
        <w:br/>
        <w:br/>
        <w:t>sätt fullfölja den åskådning, som kammaren lagt i dagen vid föregående tillfällen, om kammaren nu bifölle hvad motionären</w:t>
      </w:r>
    </w:p>
    <w:p>
      <w:pPr>
        <w:pStyle w:val="Heading2"/>
      </w:pPr>
      <w:r>
        <w:t>5. Carl Nyström (Första kammarens protektionistiska parti, man)</w:t>
      </w:r>
    </w:p>
    <w:p>
      <w:r>
        <w:rPr>
          <w:b w:val="0"/>
        </w:rPr>
        <w:t xml:space="preserve">Jag begärde ordet därför, att den utredning, som här begäres, afser att skänka rättvisa åt vissa statstjänare, och jag tänkte då, att det skulle i viss mån komma att inverka på den blifvande utredningen, om mer än en i Första Kammaren yttrade sig i samma riktning som motionären. Nu hafva emellertid förekommit icke ett utan tre sådana yttranden. Min önskan, herr grefve och talman, har uteslutande varit, att det skulle blifva ådagalagdt, att det i denna kammare finns stöd för de anspråk, som blifvit framställda från de </w:t>
      </w:r>
      <w:r>
        <w:rPr>
          <w:b/>
        </w:rPr>
        <w:t>kvinnliga¹</w:t>
      </w:r>
      <w:r>
        <w:rPr>
          <w:b w:val="0"/>
        </w:rPr>
        <w:t xml:space="preserve"> statstjänarnas sida.</w:t>
      </w:r>
    </w:p>
    <w:p>
      <w:pPr>
        <w:pStyle w:val="Heading2"/>
      </w:pPr>
      <w:r>
        <w:t>6. Filip Boström (–, man)</w:t>
      </w:r>
    </w:p>
    <w:p>
      <w:r>
        <w:rPr>
          <w:b w:val="0"/>
        </w:rPr>
        <w:t>Jag kan icke underlåta, herr grefve och talman, att få till dagens protokoll uttala min anslutning till den motion, som här förekommer till behandling.</w:t>
        <w:br/>
        <w:br/>
        <w:t>Jag erkänner riktigheten af statsutskottets påstående, att den skrifvelse, motionären här föreslagit, har ganska vidt gående konsekvenser, men genom de utredningar, som föreligga, gjorda af Fredrika Bremer-förbundet och af motionärens framställning,</w:t>
        <w:br/>
        <w:br/>
        <w:t>Om beredande framgår tydligt, att här begås en orättvisa emot en klass af statsaf fast ar tjänare, som stå på alldeles lösa fötter och när som helst kunna ställning åt ”. S s . skrifbiträden afskedas från det arbete, som de innehafva. | | m. Å. i statens Denna fråga berör dock icke allenast dessa uti utredningen ämbetsverk. omtalade funktionärer, utan den berör äfven hela klasser med (Forts.) personal anställd t. ex. vid länsstyrelserna, där man på bägge afdelningarne städse har fasta skrifbiträden, hvars tid tages i anspråk från kl. 10 till kl. 3 hvarje dag och ofta nog äfven många timmar på eftermiddagen.</w:t>
        <w:br/>
        <w:br/>
        <w:t>Då nu den arbetande löneregleringskommittéen ställt i utsikt, att en stor del af de mera mekaniska arbeten, som förut verkställts af extra ordinarie tjänstemän, för framtiden torde kunna bestridas af sådana biträden, hvarom nu är fråga, föreställer jag mig, att rätta tidpunkten kan vara inne, då svenska Riksdagen nästa år torde hafva till behandling den första delen af löneregleringskommittéens arbeten, att man redan nu fäster uppmärksamheten på, att uti de blifvande förslagen nödig hänsyn måtte tagas till att man får dessa extra biträdens ställning förbättrad såväl uti det ena som det andra afseendet. Då Andra Kammaren helt nyss biträdt den till statsutskottets betänkande fogade reservationen, tillåter jag mig vördsamt anhålla, att äfven Första Kammaren måtte biträda samma beslut. Jag föreställer mig nämligen, att det skall gå ganska lätt att just nu, när det ena ämbetsverkets lönestat skall regleras efter det andra, samtidigt föra in hvad som fordras för att ställa denna klass af statstjänare på en mera fast fot.</w:t>
        <w:br/>
        <w:br/>
        <w:t>Jag tillåter mig alltså, på grund af Andra Kammarens nyss fattade beslut, att yrka bifall till den vid betänkandet fogade reservationen.</w:t>
      </w:r>
    </w:p>
    <w:p>
      <w:pPr>
        <w:pStyle w:val="Heading2"/>
      </w:pPr>
      <w:r>
        <w:t>7. Gottfrid Billing (Första kammarens protektionistiska parti, man)</w:t>
      </w:r>
    </w:p>
    <w:p>
      <w:r>
        <w:rPr>
          <w:b w:val="0"/>
        </w:rPr>
        <w:t>Vid afgörandet af den förra frågan, näm ligen om anslag till exportföreningen, böjde jag mig för min del för Andra Kammarens beslut och begärde icke votering, enär jag ansåg, att, om Andra Kammaren ville gifva 15,000 kronor, Första Kammaren ej borde minska summan. Men icke anser jag, att den nu föredragna frågan är af den natur, att, därför att Andra Kammaren har biträdt reservationen, Första Kammaren bör göra detsamma, i all synnerhet som jag skulle mycket illa känna mitt folk i Andra Kammaren, om icke där åtminstone ett mycket stort antal ställt sin förhoppning på att Första Kammaren skulle afslå förslaget, och därför velat undvika diskussion och votering. Jag vet visserligen icke, om vare sig diskussion eller votering förekommit i Andra Kammaren, men åtminstone såvidt statsutskottets ledamöter från Andra Kammaren representera någon opinion, är det helt visst där en önskan, att Första Kammaren måtte afslå reservationen.</w:t>
        <w:br/>
        <w:br/>
        <w:t>Jag ber nu, då yrkande om bifall till motionen blifvit gjordt,</w:t>
        <w:br/>
        <w:br/>
        <w:t xml:space="preserve">att ytterligart för herrarne få betona, hur ofantligt vidsträckt Om beredande omfång den här uppkastade frågan har, och hvilken konsekvens SER a det skulle kunna medföra, om den afgjordes i öfverensstämmelse skrifbiträden med motionen. m. Ål. i statens Motionären talar om </w:t>
      </w:r>
      <w:r>
        <w:rPr>
          <w:b/>
        </w:rPr>
        <w:t>kvinnliga¹</w:t>
      </w:r>
      <w:r>
        <w:rPr>
          <w:b w:val="0"/>
        </w:rPr>
        <w:t xml:space="preserve"> skrifbiträden. Det finns ämbetsverk. naturligtvis icke något skäl att ordna annorlunda för </w:t>
      </w:r>
      <w:r>
        <w:rPr>
          <w:b/>
        </w:rPr>
        <w:t>kvinnliga¹</w:t>
      </w:r>
      <w:r>
        <w:rPr>
          <w:b w:val="0"/>
        </w:rPr>
        <w:t xml:space="preserve"> = (Forts.) skrifbiträden än för </w:t>
      </w:r>
      <w:r>
        <w:rPr>
          <w:b/>
        </w:rPr>
        <w:t>kvinnliga¹</w:t>
      </w:r>
      <w:r>
        <w:rPr>
          <w:b w:val="0"/>
        </w:rPr>
        <w:t xml:space="preserve"> biträden på andra områden i våra ämbetsverk. Det finns väl icke skäl att inskränka begäran til </w:t>
      </w:r>
      <w:r>
        <w:rPr>
          <w:b/>
        </w:rPr>
        <w:t>kvinnliga¹</w:t>
      </w:r>
      <w:r>
        <w:rPr>
          <w:b w:val="0"/>
        </w:rPr>
        <w:t xml:space="preserve"> arbetare i Stockholm, utan man bör väl vidga kretsen ut öfver hela landet, och då kommer frågan att beröra snart sagdt hvilken gren uti vårt allmänna lif som helst. Det är väl icke heller skäl att inskränka denna fråga om extra ordinarie befattningars förändring till ordinarie endast med hänsyn till </w:t>
      </w:r>
      <w:r>
        <w:rPr>
          <w:b/>
        </w:rPr>
        <w:t>kvinnorna¹</w:t>
      </w:r>
      <w:r>
        <w:rPr>
          <w:b w:val="0"/>
        </w:rPr>
        <w:t xml:space="preserve">, utan man måste väl också taga hänsyn till de såsom extra ordinarie tjänstgörande männens ställning. Den rätta vägen är väl, att man i de olika ämbetsverken ordnar utförandet af göromålen så, som göromålens kraf tillråda, och sedan får detta väl, vare sig det är män eller </w:t>
      </w:r>
      <w:r>
        <w:rPr>
          <w:b/>
        </w:rPr>
        <w:t>kvinnor¹</w:t>
      </w:r>
      <w:r>
        <w:rPr>
          <w:b w:val="0"/>
        </w:rPr>
        <w:t xml:space="preserve">, som skola utföra arbetet, betinga ordinarie befattningar, där sådana äro behöfliga och uppbäras af ett stadigvarande behof. Det är detta, som utskottet gifvit uttryck åt i sitt betänkande. För resten tror jag, att det är ganska tvifvelaktigt, om det för våra </w:t>
      </w:r>
      <w:r>
        <w:rPr>
          <w:b/>
        </w:rPr>
        <w:t>kvinnor¹</w:t>
      </w:r>
      <w:r>
        <w:rPr>
          <w:b w:val="0"/>
        </w:rPr>
        <w:t xml:space="preserve"> i allmänhet skulle vara fördelaktigt, att alla sådana där extra ordinare sysselsättningar ordnades under ordinarie befattningar. Här finns en stor mängd </w:t>
      </w:r>
      <w:r>
        <w:rPr>
          <w:b/>
        </w:rPr>
        <w:t>kvinnor¹</w:t>
      </w:r>
      <w:r>
        <w:rPr>
          <w:b w:val="0"/>
        </w:rPr>
        <w:t xml:space="preserve"> i vårt land, som hafva sysselsättning, något större eller mindre arbete i ämbetsverken, såsom bisyssla till hvad de för öfrigt hafva att utföra, och jag tror, att om man ginge allt för långt och konsekvent till väga i att förvandla extra ordinarie befattningar till ordinarie, man därigenom skulle kunna skada ganska många </w:t>
      </w:r>
      <w:r>
        <w:rPr>
          <w:b/>
        </w:rPr>
        <w:t>kvinnors¹</w:t>
      </w:r>
      <w:r>
        <w:rPr>
          <w:b w:val="0"/>
        </w:rPr>
        <w:t xml:space="preserve"> ställning. För öfrigt föreställer jag mig, att Första Kammaren icke skall vara villig att affärda en skrifvelse, då förslaget därom är till den grad obestämdt, som här är fallet. För min del är jag motståndare till riksdagsskrifvelser, som tillkomma i hast, och framför allt till riksdagsskrifvelser, som peka åt ofantligt många och vidsträckta håll, utan att Riksdagen har kunnat på något sätt uppdraga några gränser för de begärda utredningarna. Här har icke uppdragits den ringaste begränsning, och mig synes, att det icke skulle kunna gå an för Första Kammaren att bifalla motionärens förslag om en sådan skrifvelse. Jag yrkar bifall till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57</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