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998</w:t>
      </w:r>
    </w:p>
    <w:p>
      <w:r>
        <w:rPr>
          <w:b/>
        </w:rPr>
        <w:t xml:space="preserve">Datum: </w:t>
      </w:r>
      <w:r>
        <w:t>1906-03-07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Magnus Matsson (Liberala samlingspartiet, man)</w:t>
      </w:r>
    </w:p>
    <w:p>
      <w:r>
        <w:rPr>
          <w:b w:val="0"/>
        </w:rPr>
        <w:t>Det är med tillfredsställelse jag funnit, att utskottet uti föreliggande utlåtande uttalat sin lifliga sympati för en lämplig lösning af den fråga, som föranledt detta utlåtande, och det är med särskild tillfredsställelse jag iakttagit, att utskottet hyser mycket lifliga sympatier för en lämplig lösning i hvarje hänseende, då man väl får antaga, att i detta uttryck »1 hvarje hänseende» kan inrymmas jämväl en lösning i den riktning, som jag i min motion föreslagit. Min tillfredsställelse skulle dock varit fullständigare, om denna uppmuntrande ingress i utskottets utlåtande fått utmynna i ett positivt förslag i stället för, såsom nu är fallet, i en hemställan, att den föreliggande motionen icke måtte till någon Andra Kammarens åtgärd föranleda. Intrycket af detta</w:t>
        <w:br/>
        <w:br/>
        <w:t>till synes snäfva slut på utskottets utlåtande mildras dock betyd- Ang. statsligt, om man sätter utskottets kläm i förbindelse med de ord, som pFörag gill 2 2 - - : 2 RT a &gt;, barnmorskors återfinnas på raderna näst förut i utlåtandet, nämligen »för det näraflönande. varande». Det är tydligen med tanke på tidens lämplighet eller (Forts) olämplighet som utskottet nu hemställer, att motionen icke måtte</w:t>
        <w:br/>
        <w:br/>
        <w:t>föranleda till någon åtgärd. I hel sammanfattning hemställer såle-</w:t>
        <w:br/>
        <w:br/>
        <w:t>Andra Kammarens åtgärd föranleda, och utskottet lämnar alltså</w:t>
        <w:br/>
        <w:br/>
        <w:t>för framtiden fältet fullständigt öppet för en lösning af den före-</w:t>
        <w:br/>
        <w:br/>
        <w:t>liggande frågan äfven efter den linje, som jag föreslagit.</w:t>
        <w:br/>
        <w:br/>
        <w:t>Det har på senare tiden framträdt en alltmera i ögonen fallande benägenhet för utjämning af såväl de sociala som de ekonomiska förhållandena olika samhällsklasser emellan. Såsom yttringar af denna benägenhet torde man kunna anse de förslag om upphäfvande eller ändring af rangordningen äfvensom om förbättring eller reglering af järnvägsbetjäntes och folkskolelärares löner, hvilka föreligga till innevarande Riksdags behandling. Äfven den anspråkslösa motion, som föranledt det nu föreliggande utskottsutlåtandet, torde vara att hänföra till samma kategori. Under detta alltjämt fortgående nivelleringsarbete har staten visat omhuldande äfven om barnmorskorna genom att bereda dem möjlighet att komma 1 åtnjutande af ålderdomsunderstöd. Till barnmorskornas löner har staten dock hittills icke lämnat något bidrag. Detta torde 1 främsta rummet vara beroende därpå, att det rådt olika meningar om, huruvida barnmorskeväsendet bör betraktas såsom en statens eller kommunens angelägenhet.</w:t>
        <w:br/>
        <w:br/>
        <w:t>I den skrifvelse, som Riksdagen den 5 maj 1888 aflät till Kungl. Maj:t i fråga om barnmorskornas pensionering, framhöll Riksdagen, såsom jag i min motion äfven anfört, att ett ändamålsenligt ordnande af barnmorskeväsendet är en angelägenhet, som åligger staten.</w:t>
        <w:br/>
        <w:br/>
        <w:t>1904 års statsutskott uttalade däremot i sitt utlåtande öfver en af herr Byström väckt motion om beviljande af statsanslag för bidrag till aflöning åt barnmorskor, att barnmorskornas anställande och deras aflönande borde vara en kommunens angelägenhet.</w:t>
        <w:br/>
        <w:br/>
        <w:t>Fjärde tillfälliga utskottet gör nu i sitt utlåtande icke något eget uttalande i denna principfråga, utan grundar sin hemställan på 1904 års nu anförda statsutskottsbetänkande. Jag kan dock icke frångå min öfvertygelse om riktigheten af den uppfattningen, att barnmorskeväsendet i så väsentlig grad är en statens angelägenhet, att staten icke borde kunna undandraga sig att i någon mån bidraga till barnmorskornas aflöning.</w:t>
        <w:br/>
        <w:br/>
        <w:t>Min motion åsyftar icke någon direkt löneförbättring åt barnmorskorna i allmänhet; men jag har tänkt mig, att barnmorskornas ställning skulle blifva mera tryggad, om staten öfvade inseende öfver deras löneförhållanden; för närvarande är barnmorskornas ställning ganska osäker. Vid förste-provinsialläkarmötet i Stock-</w:t>
        <w:br/>
        <w:br/>
        <w:t>aflönande. att såsom det nu är, har vanligen kommunen en inom densamma</w:t>
        <w:br/>
        <w:br/>
        <w:t>Om det nu bereddes barnmorskorna en mera betryggad löneställning, skulle man med mera fog kunna ställa ökade kraf på barnmorskornas utbildning; och att dylika kraf äro fullt befogade i ett land, där barnmorskorna hafva mera vidsträckt befogenhet än kanske i något annat civiliseradt land, torde icke kunna bestridas. Detta framhölls och belystes med många exempel i en i läkaretidskriften Hygiea förlidet år intagen afhandling af doktor Alin i Stockholm.</w:t>
        <w:br/>
        <w:br/>
        <w:t xml:space="preserve">Det förefaller egendomligt, att, då en tandläkare måste underkasta sig en treårig undervisningskurs efter förut aflagd mogenhetsexamen, det för en </w:t>
      </w:r>
      <w:r>
        <w:rPr>
          <w:b/>
        </w:rPr>
        <w:t>barnmorska³</w:t>
      </w:r>
      <w:r>
        <w:rPr>
          <w:b w:val="0"/>
        </w:rPr>
        <w:t xml:space="preserve"> anses tillräckligt, om </w:t>
      </w:r>
      <w:r>
        <w:rPr>
          <w:b/>
        </w:rPr>
        <w:t>hon²</w:t>
      </w:r>
      <w:r>
        <w:rPr>
          <w:b w:val="0"/>
        </w:rPr>
        <w:t xml:space="preserve"> genomgått en 9 månaders eller högst ett års undervisningskurs på basis af minimibetyg från folkskolan. Oskicklighet i utöfvandet af ackuschörskans yrke torde dock i regel medföra större vådor för mäniskors lif och hälsa än ett oskickligt utöfvande af odontologens yrke. Fördenskull tycker jag, att skillnaden i undervisningstid är alltför stor.</w:t>
        <w:br/>
        <w:br/>
        <w:t>Anställer man en jämförelse mellan barnmorskornas undervisningstid och undervisningstiden för någon annan till arbete i det allmännas tjänst utbildad samhällsklass, så utfaller denna jämförelse ungefär på samma sätt. Man kommer till det resultat, att barnmorskorna i vårt land icke få den undervisning, som motsvarar den vidsträckta befogenhet de äga och den för samhället betydande tjänsteutöfning, som åligger dem.</w:t>
        <w:br/>
        <w:br/>
        <w:t xml:space="preserve">Enligt befolkningsstatistiken funnos år 1900 i riket 2,386 landtkommuner, och enligt medicinalstyrelsens berättelse för 1904 funnos vid 1904 års slut å rikets landsbygd icke mera än 2,180 barnmorskor. Då dessa 2,180 barnmorskor sannolikt icke alla voro anställda hos kommuner, och då det torde vara icke så få landtkommuner, som hafva hos sig anställd mer än en </w:t>
      </w:r>
      <w:r>
        <w:rPr>
          <w:b/>
        </w:rPr>
        <w:t>barnmorska³</w:t>
      </w:r>
      <w:r>
        <w:rPr>
          <w:b w:val="0"/>
        </w:rPr>
        <w:t xml:space="preserve">, måste det finnas betydligt mer än 200 landtkommuner, som vid 1904 års utgång ännu icke anställt någon egen </w:t>
      </w:r>
      <w:r>
        <w:rPr>
          <w:b/>
        </w:rPr>
        <w:t>barnmorska³</w:t>
      </w:r>
      <w:r>
        <w:rPr>
          <w:b w:val="0"/>
        </w:rPr>
        <w:t xml:space="preserve">. Detta är ägnadt att väcka bekymmer särskildt hos en del mindre bemedlade familjer, som icke hafva råd eller möjlighet att hämta </w:t>
      </w:r>
      <w:r>
        <w:rPr>
          <w:b/>
        </w:rPr>
        <w:t>barnmorska³</w:t>
      </w:r>
      <w:r>
        <w:rPr>
          <w:b w:val="0"/>
        </w:rPr>
        <w:t xml:space="preserve"> i andra kommuner, 1 synnerhet som det torde kunna sättas i fråga, om en hos kommun anställd </w:t>
      </w:r>
      <w:r>
        <w:rPr>
          <w:b/>
        </w:rPr>
        <w:t>barnmorska³</w:t>
      </w:r>
      <w:r>
        <w:rPr>
          <w:b w:val="0"/>
        </w:rPr>
        <w:t xml:space="preserve"> har rätt att utan särskildt tillstånd resa till en annan kommun för att där tjänstgöra. Härom yttrade professor Sondén vid det förut omnämnda mötet: &gt;»Något skydd borde finnas emot det ofoget, att vissa församlingar icke alls ville aflöna någon </w:t>
      </w:r>
      <w:r>
        <w:rPr>
          <w:b/>
        </w:rPr>
        <w:t>barnmorska³</w:t>
      </w:r>
      <w:r>
        <w:rPr>
          <w:b w:val="0"/>
        </w:rPr>
        <w:t>, utan i stället anlitade en af en annan församling aflönad sådan.&gt; Sådant skydd har jag tänkt skulle i någon mån</w:t>
        <w:br/>
        <w:br/>
        <w:t>beredas därigenom, att staten lämnade bidrag till barnmorskornas aflöning; ty därigenom torde äfven mindre väl ekonomiskt lottade kommuner blifva mera villiga att hos sig anställa barnmorskor.</w:t>
        <w:br/>
        <w:br/>
        <w:t>Då, som sagdt, utskottet icke tagit afstånd från den tanke, som varit grundläggande för min motion, utan lämnat fältet öppet för en lösning af denna fråga i framtiden på den väg jag föreslagit eller någon annan väg, torde det icke vara lämpligt att här framställa något särskildt yrkande, i synnerhet som jag delar utskottets uppfattning, att motionens syfte möjligen kan vinnas äfven på annat sätt, än jag föreslagit i min motion. Det föreligger vid årets riksdag eu i Första Kammaren väckt motion om upprättande af nytt barnmorskereglemente. Jag tänker mig möjligheten, att i sammanhang med detta ärende äfven en reglering i denna motions syfte skulle kunna ifrågakomma.</w:t>
        <w:br/>
        <w:br/>
        <w:t>Riksdagen har förut aflåtit till Kungl. Maj:t två särskilda skrvifvelser om åtgärder för utjämnande af den kommunala skattebördan på vissa särskilda områden. Såsom det här visar sig, har Jag såsom första motiv till min motion just utgått från synpunkten, att en utjämning af de kommunala skattebördorna är önskvärd. Nu föreställer jag mig, att en sådan utjämning möjligen skall kunna vinnas äfven på det i denna motion åsyftade området på grund af de skrifvelser, som Riksdagen förut har 1 ärendet till Kungl. Maj:t aflåtit. Under sådana förhållanden, herr talman, finner jag mig böra afstå från att göra något yrkande.</w:t>
      </w:r>
    </w:p>
    <w:p>
      <w:pPr>
        <w:pStyle w:val="Heading2"/>
      </w:pPr>
      <w:r>
        <w:t>2. Jakob Byström (Liberala samlingspartiet, man)</w:t>
      </w:r>
    </w:p>
    <w:p>
      <w:r>
        <w:rPr>
          <w:b w:val="0"/>
        </w:rPr>
        <w:t>Då jag förr haft anledning att något syssla med denna fråga, såsom utskottsbetänkandet också antyder, har jag begärt ordet för att säga några ord äfven nu.</w:t>
        <w:br/>
        <w:br/>
        <w:t>Utskottet säger, att då frågan senast var före, hade vederbörande utskott afstyrkt saken och ingen enda röst höjts i kamrarne, utan frågan därmed fått förfalla; och det tyckes utskottet taga såsom ett skäl, hvarför man äfven nu skulle kunna anse frågan så betydelselös, att man icke behöfde vidare fästa sig vid den. På det att icke det skälet skall gälla nästa gång detta ärende förekommer 1i Riksdagen, har jag tagit mig friheten att begära ordet för att säga något om frågan.</w:t>
        <w:br/>
        <w:br/>
        <w:t>Jag vill då först angående motionen erinra, att jag tycker, att den är både bra och icke bra. Ser jag på dess senare del, är den ganska bra; men första delen synes mig syssla med ett ämne, som i själfva verket icke egentligen tillhör hvad man vill vinna angående barnmorskorna.</w:t>
        <w:br/>
        <w:br/>
        <w:t>Hvad angår utskottets utlåtande, skulle jag vilja gifva samma vitsord äfven åt det. Den ena hälften är ganska bra, men den andra hälften mindre tillfredsställande. Nu kan det, som saknas i det fallet, möjligen kompletteras genom upplysningar här i kam-</w:t>
        <w:br/>
        <w:br/>
        <w:t>Ang. statsmaren, så att äfven det blir bra till slut. Jag fäster mig särskildt pöidrag tll vid några ord på sid. 11. Då motionären sagt, att en hel del aflönande. barnmorskors löneförhållanden äro ganska otillfredsställande, så (Forts) erinras däremot, att det nu mer och mer är så ordnadt, att de kunna anses tillfredsställande; och så fortsätter utskottet: &gt;»Det är utskottet bekant, hurusom mångenstädes kommunerna funnit det med rättvisa och billighet öfverensstämmande att äfven åt sina barnmorskor bereda en alltmer tryggad ekonomisk ställning.» Nu kan det vara möjligt, att så skett på senare åren. Men om så hade skett, skulle det väl finnas något slags utredning, som</w:t>
        <w:br/>
        <w:br/>
        <w:t>utskottet kunde gifva såsom skäl för denna framställning.</w:t>
        <w:br/>
        <w:br/>
        <w:t xml:space="preserve">Jag har vändt mig till föreståndaren för barnmorskeinstitutet här i Stockholm, en man, som mer än fertalet har anledning att intressera sig äfven för barnmorskornas löneförhållanden. Han framhöll på grund af den erfarenhet, han har genom korrespondens med kommuner och genom korrespondens med dem, som studerat vid institutet och söka sig platser i socknarna, att lönerna fortfarande äro på många ställen högst otillfredsställande. Om man studerar matrikeln öfver Sveriges barnmorskor, hvilken matrikel nu visserligen börjar bli gammal, men som dock enligt hvad jag hört lär i många fall lämna exakta upplysningar, finner man, att en hel del barnmorskor hafva en lön på 100, 150 eller 200 kr. jämte husrum och ved. Det må nu, som antydts, hafva något ändrats; men i Kungl. Maj:ts proposition till 1904 års Riksdag, då det var fråga om barnmorskornas pensionering, upplystes också, att det visserligen är många, som hafva en lönestat på 200 kr. och däruppåt, men att andra, icke så få, hafva mindre lön än 200 kr.; det tillägges då bostad. Under sådana förhållanden kan man icke säga, att barnmorskornas löneväsen är så synnerligen tillfredsställande ordnadt. Och det synes nu, som om det icke heller skulle blifva tillfredsställande ordnadt, förrän staten på något sätt lägger sig i det. Och jag har tänkt, att det kunde ske så, att staten lämnar ett visst bidrag till barnmorskornas löner och därigenom också kommer att något reglera dessa förhållanden. Professorn vid barnmorskeinstitutet anser, att en lön på 300 kr. borde vara den minsta, som en </w:t>
      </w:r>
      <w:r>
        <w:rPr>
          <w:b/>
        </w:rPr>
        <w:t>barnmorska³</w:t>
      </w:r>
      <w:r>
        <w:rPr>
          <w:b w:val="0"/>
        </w:rPr>
        <w:t xml:space="preserve"> hade. Man må också komma ihåg, att </w:t>
      </w:r>
      <w:r>
        <w:rPr>
          <w:b/>
        </w:rPr>
        <w:t>hon²</w:t>
      </w:r>
      <w:r>
        <w:rPr>
          <w:b w:val="0"/>
        </w:rPr>
        <w:t xml:space="preserve"> har en sådan plats, att </w:t>
      </w:r>
      <w:r>
        <w:rPr>
          <w:b/>
        </w:rPr>
        <w:t>hon²</w:t>
      </w:r>
      <w:r>
        <w:rPr>
          <w:b w:val="0"/>
        </w:rPr>
        <w:t xml:space="preserve"> är tvungen att hafva en </w:t>
      </w:r>
      <w:r>
        <w:rPr>
          <w:b/>
        </w:rPr>
        <w:t>jungfru²</w:t>
      </w:r>
      <w:r>
        <w:rPr>
          <w:b w:val="0"/>
        </w:rPr>
        <w:t xml:space="preserve"> i hemmet, då </w:t>
      </w:r>
      <w:r>
        <w:rPr>
          <w:b/>
        </w:rPr>
        <w:t>hon²</w:t>
      </w:r>
      <w:r>
        <w:rPr>
          <w:b w:val="0"/>
        </w:rPr>
        <w:t xml:space="preserve"> så ofta behöfver vara borta, och man bör tänka på en hel del andra förhållanden i samband med </w:t>
      </w:r>
      <w:r>
        <w:rPr>
          <w:b/>
        </w:rPr>
        <w:t>hennes²</w:t>
      </w:r>
      <w:r>
        <w:rPr>
          <w:b w:val="0"/>
        </w:rPr>
        <w:t xml:space="preserve"> verksamhet.</w:t>
        <w:br/>
        <w:br/>
        <w:t>Jag har icke funnit motionens syfte vara oberättigadt, utan jag tror, att den borde ha vunnit mera beaktande, än utskottet velat gifva densamma. Naturligtvis har jag icke något yrkande, då motionären icke gjort något. Men jag har velat fästa uppmärksamheten på saken, jag också, då jag anser, att den är af synnerligen stor vikt. Staten har ordnat en hel del andra för-</w:t>
        <w:br/>
        <w:br/>
        <w:t>hållanden på hälsovårdens område. Det synes mig, som också detta är en fråga, som kunde höra dit, och att motionären haft goda skäl för sin framställning.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998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