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1009</w:t>
      </w:r>
    </w:p>
    <w:p>
      <w:r>
        <w:rPr>
          <w:b/>
        </w:rPr>
        <w:t xml:space="preserve">Datum: </w:t>
      </w:r>
      <w:r>
        <w:t>1906-04-25</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Samuel Söderberg (Lantmanna- och borgarepartiet inom andrakammaren, man)</w:t>
      </w:r>
    </w:p>
    <w:p>
      <w:r>
        <w:rPr>
          <w:b w:val="0"/>
        </w:rPr>
        <w:t xml:space="preserve">Herr talman, mina herrar! Det kan ju synas vara vanskligt att uppträda emot ett enigt stats- -utskott uti denna fråga. Det är ju icke häller någon stor fråga, och herrarne torde kanske icke fästa något synnerligt afseende vid denna lilla pensionsfråga. Men frågan är dock utaf ganska stor betydelse "för dessa ålderstigna makar, som slitit ut sina krafter i statens tjänst. Nu har statsutskottet godkänt den kungl. propositionen med afseende på vaktmästaren Hedman, men däremot afstyrkt densamma med af- -seende på hans </w:t>
      </w:r>
      <w:r>
        <w:rPr>
          <w:b/>
        </w:rPr>
        <w:t>hustru²</w:t>
      </w:r>
      <w:r>
        <w:rPr>
          <w:b w:val="0"/>
        </w:rPr>
        <w:t xml:space="preserve">. Nu förhåller det sig på det sättet, att Hedman har under lång tid varit sjuklig och bräcklig. Och fördenskull ansåg rektorn vid seminariet det vara klokt att uppdela pensionen på det sätt, som han gjort, så att pensionen för mannen sattes till 400 kronor och pensionen för </w:t>
      </w:r>
      <w:r>
        <w:rPr>
          <w:b/>
        </w:rPr>
        <w:t>hustrun²</w:t>
      </w:r>
      <w:r>
        <w:rPr>
          <w:b w:val="0"/>
        </w:rPr>
        <w:t xml:space="preserve"> till 200 kronor. Statskontoret, som varit i tillfälle att yttra sig i denna fråga, har ansett, att någon pension för </w:t>
      </w:r>
      <w:r>
        <w:rPr>
          <w:b/>
        </w:rPr>
        <w:t>hustrun²</w:t>
      </w:r>
      <w:r>
        <w:rPr>
          <w:b w:val="0"/>
        </w:rPr>
        <w:t xml:space="preserve"> icke bör ifrågakomma, men tillstyrkt "pension för mannen med 400 kronor. Sedan emellertid Kungl. Majt:t tagit del utaf rektorns framställningar, har Kungl. Maj:t vid -öfvervägande af ärendet behjärtat saken och föreslagit 400 kronor "för mannen och 200 kronor för </w:t>
      </w:r>
      <w:r>
        <w:rPr>
          <w:b/>
        </w:rPr>
        <w:t>hustrun²</w:t>
      </w:r>
      <w:r>
        <w:rPr>
          <w:b w:val="0"/>
        </w:rPr>
        <w:t>.</w:t>
        <w:br/>
        <w:br/>
        <w:t>Nu har jag utaf statsutskottsledamöter och äfven andra äldre riksdagsmän blifvit erinrad om, på hvilken oriktig princip man skulle slå in, om man på detta sätt skulle uppdela pensionen för samma tjänst och bevilja pension särskildt för mannen och särskildt för "</w:t>
      </w:r>
      <w:r>
        <w:rPr>
          <w:b/>
        </w:rPr>
        <w:t>hustrun²</w:t>
      </w:r>
      <w:r>
        <w:rPr>
          <w:b w:val="0"/>
        </w:rPr>
        <w:t>. Nu förhåller det sig emellertid så, mina herrar, att denna «vaktmästaretjänst, som varit förenad hos dessa makar, faktiskt varit</w:t>
        <w:br/>
        <w:br/>
      </w:r>
      <w:r>
        <w:rPr>
          <w:b/>
        </w:rPr>
        <w:t>hustru²</w:t>
      </w:r>
      <w:r>
        <w:rPr>
          <w:b w:val="0"/>
        </w:rPr>
        <w:t xml:space="preserve">. blef det fullt upp att göra för mannen att vårda om husen och den (Forts.) — stora trädgården, och </w:t>
      </w:r>
      <w:r>
        <w:rPr>
          <w:b/>
        </w:rPr>
        <w:t>hustrun²</w:t>
      </w:r>
      <w:r>
        <w:rPr>
          <w:b w:val="0"/>
        </w:rPr>
        <w:t xml:space="preserve"> fick fortfarande anställning där som </w:t>
      </w:r>
      <w:r>
        <w:rPr>
          <w:b/>
        </w:rPr>
        <w:t>städerska³</w:t>
      </w:r>
      <w:r>
        <w:rPr>
          <w:b w:val="0"/>
        </w:rPr>
        <w:t xml:space="preserve"> med uppdrag att elda och städa i seminarielokalerna. Makarnes aflöning har ju icke häller varit synnerligen stor. Den har utgjort fri bostad, lyse och vedbrand samt 900 kronor för båda, utom de allra sista åren, då de måst leja biträde, därför att mannen varit så sjuklig. Nu kan, mänskligt att se, mannen icke ha lång tid att lefva. </w:t>
      </w:r>
      <w:r>
        <w:rPr>
          <w:b/>
        </w:rPr>
        <w:t>Hustrun²</w:t>
      </w:r>
      <w:r>
        <w:rPr>
          <w:b w:val="0"/>
        </w:rPr>
        <w:t xml:space="preserve"> är däremot jämförelsevis friskare. Skulle nu Riksdagen godkänna utskottets förslag, få makarne dessa 400 kronor, så länge mannen lefver. Men sedermera står </w:t>
      </w:r>
      <w:r>
        <w:rPr>
          <w:b/>
        </w:rPr>
        <w:t>hustrun²</w:t>
      </w:r>
      <w:r>
        <w:rPr>
          <w:b w:val="0"/>
        </w:rPr>
        <w:t xml:space="preserve"> där blott och bar och kommer naturligtvis att falla fattigvårdssamhället till last. Det tycker jag vara staten ovärdigt och vill därför göra en vördsam hemställan till kammaren att behjärta detta. Det är ju, som sagdt, ingen stor fråga för statsbudgeten. Men det är en mycket stor fråga för dessa ålderstigna makar, som faktiskt ha slitit ut sina krafter i statens tjänst under den tid af mer än 30 år, som de varit där anställda. Jag skall därför, herr talman, be att få yrka bifall till Kungl. Maj:ts proposition.</w:t>
      </w:r>
    </w:p>
    <w:p>
      <w:pPr>
        <w:pStyle w:val="Heading2"/>
      </w:pPr>
      <w:r>
        <w:t>2. Hans Andersson (Lantmanna- och borgarepartiet inom andrakammaren, man)</w:t>
      </w:r>
    </w:p>
    <w:p>
      <w:r>
        <w:rPr>
          <w:b w:val="0"/>
        </w:rPr>
        <w:t xml:space="preserve">Herr talman! Detta är,. som nyss blifvit nämndt, ingen stor fråga i finansiellt hänseende, men frågan har i alla fall en ganska stor betydelse, om man ser den från annan synpunkt. Det är första gången man här föreslagit att pen» sionera både man och </w:t>
      </w:r>
      <w:r>
        <w:rPr>
          <w:b/>
        </w:rPr>
        <w:t>hustru²</w:t>
      </w:r>
      <w:r>
        <w:rPr>
          <w:b w:val="0"/>
        </w:rPr>
        <w:t>, och jag undrar, om det kan vara lämpligt att slå in på den vägen.</w:t>
        <w:br/>
        <w:br/>
        <w:t xml:space="preserve">Den föregående talaren erinrade om, att mannen i många år varit sjuklig, och därför har </w:t>
      </w:r>
      <w:r>
        <w:rPr>
          <w:b/>
        </w:rPr>
        <w:t>hustrun²</w:t>
      </w:r>
      <w:r>
        <w:rPr>
          <w:b w:val="0"/>
        </w:rPr>
        <w:t xml:space="preserve"> biträdt honom med vissa vaktmästaregöromål vid seminariet. Skulle vi nu vara skyldiga att pensionera </w:t>
      </w:r>
      <w:r>
        <w:rPr>
          <w:b/>
        </w:rPr>
        <w:t>hustrun²</w:t>
      </w:r>
      <w:r>
        <w:rPr>
          <w:b w:val="0"/>
        </w:rPr>
        <w:t xml:space="preserve">, därför att </w:t>
      </w:r>
      <w:r>
        <w:rPr>
          <w:b/>
        </w:rPr>
        <w:t>hon²</w:t>
      </w:r>
      <w:r>
        <w:rPr>
          <w:b w:val="0"/>
        </w:rPr>
        <w:t xml:space="preserve"> biträdt sin man under tid, då han. varit sjuk och icke kunnat fullgöra sina göromål? Min tro är, att vaktmästaregöromålen vid seminariet i Falun icke äro af större omfång, än att en person i sin fulla arbetskraft kan fullgöra den.</w:t>
        <w:br/>
        <w:br/>
        <w:t>Som herrarne se af Kungl. Maj:ts framställning, har icke häller den ifrågavarande vaktmästaren varit anställd vid seminariet såsom vaktmästare hela tiden. Under en lång tid har han nämligen biträdt med att såga ved och dylikt och således utfört samma sysslor som en vanlig dagakarl.</w:t>
        <w:br/>
        <w:br/>
        <w:t xml:space="preserve">Med hänsyn därtill anser jag, att statsutskottets förslag att bevilja pension endast åt mannen har goda skäl för sig. Om, såsom den föregående talaren nämnde, mannen skulle falla ifrån, ser jag icke något hinder för att framställning till Riksdagen göres om särskild pension för </w:t>
      </w:r>
      <w:r>
        <w:rPr>
          <w:b/>
        </w:rPr>
        <w:t>hustrun²</w:t>
      </w:r>
      <w:r>
        <w:rPr>
          <w:b w:val="0"/>
        </w:rPr>
        <w:t>, och Riksdagen lär då icke neka att bifalla.</w:t>
        <w:br/>
        <w:br/>
        <w:t>en sådan framställning. Men jag tror icke, att det är lämpligt att</w:t>
        <w:br/>
        <w:br/>
        <w:t>trädt mannen i hans göromål. Jag ber därför att få yrka bifall till utskottets hemställan.</w:t>
      </w:r>
    </w:p>
    <w:p>
      <w:pPr>
        <w:pStyle w:val="Heading2"/>
      </w:pPr>
      <w:r>
        <w:t>3. Samuel Söderberg (Lantmanna- och borgarepartiet inom andrakammaren, man)</w:t>
      </w:r>
    </w:p>
    <w:p>
      <w:r>
        <w:rPr>
          <w:b w:val="0"/>
        </w:rPr>
        <w:t xml:space="preserve">Herr talman! Jag vill blott göra ett litet tillägg till hvad jag nyss nämnde. Enligt vanliga pensionsprinciper skulle väl denne man ha en pension af 600 kronor. Men Just med fästadt afseende på, att </w:t>
      </w:r>
      <w:r>
        <w:rPr>
          <w:b/>
        </w:rPr>
        <w:t>hustrun²</w:t>
      </w:r>
      <w:r>
        <w:rPr>
          <w:b w:val="0"/>
        </w:rPr>
        <w:t xml:space="preserve"> genom sitt arbete under alla dessa år har fullgjort ett tjänsteåliggande, som bort tillkomma en särskild person, ansåg sig rektorn böra uppdela pensionen på detta sätt. Därför begärdes pension till så lågt belopp för mannen som 400 kronor under förutsättning, att </w:t>
      </w:r>
      <w:r>
        <w:rPr>
          <w:b/>
        </w:rPr>
        <w:t>hustrun²</w:t>
      </w:r>
      <w:r>
        <w:rPr>
          <w:b w:val="0"/>
        </w:rPr>
        <w:t xml:space="preserve"> särskildt skulle få 200 kronor.</w:t>
        <w:br/>
        <w:br/>
        <w:t xml:space="preserve">Nu har den ärade statsutskottsledamoten, som nyss hade ordet, satt i utsikt, att ifall mannen skulle falla ifrån, skulle </w:t>
      </w:r>
      <w:r>
        <w:rPr>
          <w:b/>
        </w:rPr>
        <w:t>hustrun²</w:t>
      </w:r>
      <w:r>
        <w:rPr>
          <w:b w:val="0"/>
        </w:rPr>
        <w:t xml:space="preserve"> sedermera kunna ingå till Kungl. Maj:t och Riksdagen med begäran om något bidrag, och jag ber att få taga fasta på detta, för den händelse Riksdagen nu skulle bifalla utskottets förslag. Men jag har icke någon anledning att frångå mitt yrkande, och jag ber fortfarande att få yrka bifall till Kungl. Maj:ts förslag.</w:t>
      </w:r>
    </w:p>
    <w:p>
      <w:pPr>
        <w:pStyle w:val="Heading2"/>
      </w:pPr>
      <w:r>
        <w:t>4. Carl Persson (Lantmanna- och borgarepartiet inom andrakammaren, man)</w:t>
      </w:r>
    </w:p>
    <w:p>
      <w:r>
        <w:rPr>
          <w:b w:val="0"/>
        </w:rPr>
        <w:t>Jag vill erinra därom, att samtliga pensionsfrågor, som förekomma på denna hufvudtitel, äro af den beskaffenhet, att de pensionssökande icke äro berättigade till pension, utan att det är just därför Rikedagen måste höras, huruvida Riksdagen vill i de särskilda fallen bevilja det ena eller andra beloppet. Vore dessa personer berättigade till pension, behöfde vi icke här i Riksdagen resonera och votera om saken. Nu är det visserligen sannt, att hvar och en af dessa pensionssökande kan jämföras med personer, som hafva pensionsrätt, men man får väl dock icke göra denna jämförelse så, att man ställer dessa personer,</w:t>
        <w:br/>
        <w:br/>
        <w:t>som icke hafva någon rätt till pension, i alldeles samma gynnsamma.</w:t>
        <w:br/>
        <w:br/>
        <w:t>ställning som de personer, hvilka äro pensionsberättigade.</w:t>
        <w:br/>
        <w:br/>
        <w:t>Jag ber vidare att få erinra om det beslut, som kammaren redan fattat i fråga om 33:dje punkten i en pensionsfråga, som synes mig vara alldeles analog med den nu föreliggande. Där har gjorts framställning om att vaktmästaren vid läroverket i Lidköping skulle erhålla en pension till belopp af 400 kronor, hvilket belopp kammaren redan beviljat. Nu har för denne vaktmäktare Hedman begärts likaledes en pension på 400 kronor, således samma belopp, som i 33:dje punkten redan af kammaren beviljats för den där omförmälde vaktmästaren.</w:t>
        <w:br/>
        <w:br/>
        <w:t>Då kan man väl fråga, om man här i 35:te punkten skall höja pensionsbeloppet till 600 kronor för en tjänst med samma arbete, som utförts af den man, som omförmäles i 33:dje punkten, därför att</w:t>
        <w:br/>
        <w:br/>
        <w:t xml:space="preserve">arbetet här fördelats på man och </w:t>
      </w:r>
      <w:r>
        <w:rPr>
          <w:b/>
        </w:rPr>
        <w:t>hustru²</w:t>
      </w:r>
      <w:r>
        <w:rPr>
          <w:b w:val="0"/>
        </w:rPr>
        <w:t>. Ser man vidare på löne--</w:t>
        <w:br/>
        <w:br/>
        <w:t>förmånerna för de nämnda båda tjänsterna, så finner man, att de</w:t>
        <w:br/>
        <w:br/>
        <w:t>båda pensionssökandena också under de senare åren i detta afseende:</w:t>
        <w:br/>
        <w:br/>
        <w:t>Ser man vidare på den af rektor sist gjorda framställningen,</w:t>
        <w:br/>
        <w:br/>
        <w:t>ZE. G. Hedrörande denna pensionsfråga, så säges där på sid. 95 följande: »Visman och hans serligen kunde det sägas, att, om mannen finge det begärda under-</w:t>
        <w:br/>
        <w:br/>
        <w:t xml:space="preserve">stödet af 400 kronor om året, detta också skulle komma </w:t>
      </w:r>
      <w:r>
        <w:rPr>
          <w:b/>
        </w:rPr>
        <w:t>hustrun²</w:t>
      </w:r>
      <w:r>
        <w:rPr>
          <w:b w:val="0"/>
        </w:rPr>
        <w:t xml:space="preserve"> till godo. Men då hans krafter de senare åren i synnerlig grad aftagit, vore det ingalunda otänkbart, att </w:t>
      </w:r>
      <w:r>
        <w:rPr>
          <w:b/>
        </w:rPr>
        <w:t>hustru²</w:t>
      </w:r>
      <w:r>
        <w:rPr>
          <w:b w:val="0"/>
        </w:rPr>
        <w:t xml:space="preserve"> Hedman genom mannens frånfälle kunde snart nog beröfvas den hjälp, som genom ett sådant understöd eljest skulle komma äfven </w:t>
      </w:r>
      <w:r>
        <w:rPr>
          <w:b/>
        </w:rPr>
        <w:t>henne²</w:t>
      </w:r>
      <w:r>
        <w:rPr>
          <w:b w:val="0"/>
        </w:rPr>
        <w:t xml:space="preserve"> till del». Således synes rektors mening vara, att det kan vara möjligt, att mannen dör under år 1906 och att det därför vore bäst att nu undangöra pensionsfrågan äfven 1 fråga om </w:t>
      </w:r>
      <w:r>
        <w:rPr>
          <w:b/>
        </w:rPr>
        <w:t>hustrun²</w:t>
      </w:r>
      <w:r>
        <w:rPr>
          <w:b w:val="0"/>
        </w:rPr>
        <w:t xml:space="preserve">, men jag undrar dock, om det kan vara skäl att gå till väga på det sättet. Dör mannen och </w:t>
      </w:r>
      <w:r>
        <w:rPr>
          <w:b/>
        </w:rPr>
        <w:t>hustrun²</w:t>
      </w:r>
      <w:r>
        <w:rPr>
          <w:b w:val="0"/>
        </w:rPr>
        <w:t xml:space="preserve"> sedan kommer in med en framställning om pension för sig, tager jag för gifvet, att icke en röst kommer att höjas däremot. Men att redan nu på förhand bestämma en sådan pension, är en nyhet, som jag anser, att åtminstone Andra Kammaren gör klokast 1 att icke icke inlåta sig på.</w:t>
        <w:br/>
        <w:br/>
        <w:t>Jag ber särskildt att ännu en gång få upprepa, att en sammanställning af 33:dje och 35:te punkterna visar, att de däri behandlade fallen äro analoga, och då kammaren vid behandlingen af 33:dje punkten beviljat ett pensionsbelopp af 400 kronor för den där afsedde vaktmästaren, skall jag äfven i denna punkt be att få förena mig med herr Hans Andersson och yrka bifall till utskottets förslag.</w:t>
      </w:r>
    </w:p>
    <w:p>
      <w:pPr>
        <w:pStyle w:val="Heading2"/>
      </w:pPr>
      <w:r>
        <w:t>5. Samuel Söderberg (Lantmanna- och borgarepartiet inom andrakammaren, man)</w:t>
      </w:r>
    </w:p>
    <w:p>
      <w:r>
        <w:rPr>
          <w:b w:val="0"/>
        </w:rPr>
        <w:t xml:space="preserve">Den föregående ärade talaren har såsom ett skäl för bifall till utskottets hemställan framhållit det beslut, som fattats vid 33:dje punkten i fråga om pension åt vaktmästaren vid realskolan i Lidköping Bryngelssom, hvarigenom han fått en pension å 400 kronor, Det är att märka, att denne Bryngelsson har varit i statens tjänst endast 23 år. Vidare framgår at såväl statsrådsprotokollet som af statsutskottets motivering, att han kunnat sköta sin tjänst ensam och icke behöft biträde af </w:t>
      </w:r>
      <w:r>
        <w:rPr>
          <w:b/>
        </w:rPr>
        <w:t>hustru²</w:t>
      </w:r>
      <w:r>
        <w:rPr>
          <w:b w:val="0"/>
        </w:rPr>
        <w:t xml:space="preserve"> eller annan.</w:t>
        <w:br/>
        <w:br/>
        <w:t xml:space="preserve">Häri ligger väl dock en skillnad. Den här ifrågavarande vaktmästaren Hedman har faktiskt tjänstgjort under 30 år och hans </w:t>
      </w:r>
      <w:r>
        <w:rPr>
          <w:b/>
        </w:rPr>
        <w:t>hustru²</w:t>
      </w:r>
      <w:r>
        <w:rPr>
          <w:b w:val="0"/>
        </w:rPr>
        <w:t xml:space="preserve"> under lika lång tid, så att man kan väl icke säga, att dessa två fall äro analoga, ehuru det ju med den utomordentligt stora förmåga att bevisa, som herr Carl Persson äger, icke är svårt för honom att framkomma med skäl, som äro för kammaren öfvertygande.</w:t>
        <w:br/>
        <w:br/>
        <w:t>Jag vill dock fortfarande till kammaren hemställa att behjärta dessa makars belägenhet, ty 400 kronor är väl dock ett alltför ringa belopp för dem att lefva på, helst när de nu få lof att flytta ifrån sin gamla bostad vid seminariet och hyra sig rum på annat ställe i staden. Vid sådant förhållande kan man väl förstå, att det skall blifva tämligen svårt för dessa åldriga makar att draga sig fram med detta lilla belopp.</w:t>
      </w:r>
    </w:p>
    <w:p>
      <w:pPr>
        <w:pStyle w:val="Heading2"/>
      </w:pPr>
      <w:r>
        <w:t>6. Hans Andersson (Lantmanna- och borgarepartiet inom andrakammaren, man)</w:t>
      </w:r>
    </w:p>
    <w:p>
      <w:r>
        <w:rPr>
          <w:b w:val="0"/>
        </w:rPr>
        <w:t xml:space="preserve">erinrade oss därom, att det var en väsentlig skillnad mellan den tid Angående vaktmästaren Bryngelsson och den här ifragavarande vaktmästaren pexsioner för varit i tjänst. Ja, den saken kan man lätt räkna ut, Hedman öaktmäätarok har enligt hvad som framgår af handlingarna varit anställd såsom E, G. Hedvaktmästare sedan år 1882, och jag undrar, om detta icke blir man och ha en något kortare tid än den tid, under hvilken Bryngelsson varit = /ustru. anställd såsom vaktmästare, om jag icke räknat orätt, Jag vet då (Forts) icke, hvarför Hedman skulle hafva större pension, och jag kan icke förstå, hvarför Bryngelsson skulle hafva lättare att nöja sig med 400 kronor än denne person, Här har icke talats om, huruvida äfven "Bryngelsson har </w:t>
      </w:r>
      <w:r>
        <w:rPr>
          <w:b/>
        </w:rPr>
        <w:t>hustru²</w:t>
      </w:r>
      <w:r>
        <w:rPr>
          <w:b w:val="0"/>
        </w:rPr>
        <w:t xml:space="preserve"> och barn, men jag antager, att, om han har sådana, han äfven får försörja dem. Således kan jag icke se, att det finnes någon skillnad mellan dessa personer, åtminstone icke någon, som kan åberopas till förmån för Hedman. Därför vidhåller jag mitt yrkande om bifall till utskottets förslag, som jag anser fullt riktigt.</w:t>
        <w:br/>
        <w:br/>
        <w:t xml:space="preserve">Till hvad jag förut anfört vill jag slutligen tillägga, att statskontoret, som i första hand har att yttra sig om dessa förhållanden, har tillstyrkt en pension å 400 kronor åt Hedman, såsom jag anser alldeles riktigt, men däremot icke ansett sig kunna tillstyrka någon .pension för </w:t>
      </w:r>
      <w:r>
        <w:rPr>
          <w:b/>
        </w:rPr>
        <w:t>hustru²</w:t>
      </w:r>
      <w:r>
        <w:rPr>
          <w:b w:val="0"/>
        </w:rPr>
        <w:t xml:space="preserve"> Hedman.</w:t>
        <w:br/>
        <w:br/>
        <w:t>veterinärtjänsten blefve honom beviljadt, under sin återstående lifs-- tid uppbära en årlig pension af 1,800 kronor.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1009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