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1010</w:t>
      </w:r>
    </w:p>
    <w:p>
      <w:r>
        <w:rPr>
          <w:b/>
        </w:rPr>
        <w:t xml:space="preserve">Datum: </w:t>
      </w:r>
      <w:r>
        <w:t>1906-04-25</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Conrad Vahlquist (Lantmanna- och borgarepartiet inom andrakammaren, man)</w:t>
      </w:r>
    </w:p>
    <w:p>
      <w:r>
        <w:rPr>
          <w:b w:val="0"/>
        </w:rPr>
        <w:t>Herr talman! Utskottet har såsom skäl för sitt afstyrkande af bifall till min motion anfört, att någon tids erfarenhet beträffande verkningarna af lindringen i bestämmelserna för erhållande af understöd från Vadstena krigsmanshuskassa, d. v. s, den af nästlidna års lagtima Riksdag medgifna nedsättningen i tjänståldern för det indelta manskapet, bör afvaktas, innan af statsmakterna vidtagas ytterligare dylika åtgärder, som kunna tänkas påskynda afgången af indelt manskap mer än under nuvarande öfvergångsskede vid armén torde vara lämpligt. Jag vill genast säga, att jag för i år böjer mig för detta skäl, ehuru jag icke anser, att en sådan bestämmolse, som jag föreslagit, skulle påskynda det indelta manskapets afgång.</w:t>
        <w:br/>
        <w:br/>
        <w:t>Jag vill emellertid påpeka en liten passus i utskottets utlåtande. Utskottet säger: »Genom bifall till herr Vahlquists ifrågavarande förslag skulle för öfrigt uppstå en ny kategori gratialister, som icke skulle komma i åtnjutande af dem tillkommande pensioner förrän ett viest antal år efter afskedet, något som utskottet icke anser lämpligt.» Utskottet har här gjort sig skyldigt till en missuppfattning. Det är icke frågan om att införa någon ny kategori utan endast att bibehålla en kategori, som funnits till, så länge Vadstena krigsmanshuskassa ägt bestånd. Den enda skillnaden är den, att, under det att enligt nuvarande bestämmelser det fordras 25 tjänstår och 50 lefnadsår för att kunna få underhåll från kassan, jag föreslagit 20 ijänstår med bibehållande af föreskriften om 50 lefnadsår.</w:t>
        <w:br/>
        <w:br/>
        <w:t>Jag skall icke uppehålla kammaren vidare utan endast tillägga, att då utskottets yttrande icke utesluter möjligheten af att motionen under de närmaste åren kan återkomma, jag icke skall göra något rna utan förklara, att jag för närvarande nöjer mig med det</w:t>
        <w:br/>
        <w:br/>
        <w:t>eslut utskottet föreslår kammaren att fatta.</w:t>
        <w:br/>
        <w:br/>
        <w:t>göring ansåges vara gagnelig för folkskolan, än äfven att såsom</w:t>
        <w:br/>
        <w:br/>
        <w:t>bidrag till kostnaderna för pensioneringen erlägga en årlig afgift, Angående</w:t>
        <w:br/>
        <w:br/>
        <w:t>motsvarande två och en half procent af den lön, för hvilken skol- !önereglering</w:t>
        <w:br/>
        <w:br/>
        <w:t>I den af herr Johansson i Jönköping väckta motionen, i hvilken herrar F. O. Berg i Göteborg, A. Thylander, J. A. Lundgren och J. T. Larsson i Lund instämt och i hvars syfte herr J. G. Peltterssom i Södertälje förklarat sig instämma, hemställdes, att Riksdagen måtte</w:t>
        <w:br/>
        <w:br/>
        <w:t>visning skall utgå med, förutom de i lag bestämda naturaförmånerna eller ersättning därför, minst 1,500 kronor, äger skoldistrikt att årligen erhålla statsbidrag med 1,200 kronor;</w:t>
        <w:br/>
        <w:br/>
        <w:t>ning i folkskola eller mindre folkskola, utan någon ytterligare förhöjd ersättning. Slutligen hade herrar Persson i Stallerhult och Jansson i Djur-</w:t>
        <w:br/>
        <w:br/>
        <w:t xml:space="preserve">3. Har läraren oförvitligt tjänstgjort i folkskola såsom ordinarie: ytterligare så länge, att den årliga lönen för samma undervisning af sådan anledning skall utgå med, förutom de i lag bestämda naturaförmånerna eller ersättning därför, minst ettusen tvåhundra kronor till manlig lärare och minst ettusen etthundra kronor till </w:t>
      </w:r>
      <w:r>
        <w:rPr>
          <w:b/>
        </w:rPr>
        <w:t>kvinnlig¹</w:t>
      </w:r>
      <w:r>
        <w:rPr>
          <w:b w:val="0"/>
        </w:rPr>
        <w:t>, äger skoldistrikt att årligen erhålla statsbidrag i förra fallet med niohundra kronor och i senare fallet med åtthundra kronor.</w:t>
        <w:br/>
        <w:br/>
        <w:t>3. Har läraren oförvitligt tjänstgjort i folkskola såsom ordinarie ytterligare så länge, att den årliga lönen för samma undervisning af</w:t>
      </w:r>
    </w:p>
    <w:p>
      <w:pPr>
        <w:pStyle w:val="Heading2"/>
      </w:pPr>
      <w:r>
        <w:t>2. Theodor Zetterstrand (Frisinnade försvarsvänner, man)</w:t>
      </w:r>
    </w:p>
    <w:p>
      <w:r>
        <w:rPr>
          <w:b w:val="0"/>
        </w:rPr>
        <w:t>Herr talman! Jag tillåter mig hemställa rörande föredragningssättet, att utskottets hemställan måtte föredragas punktvis, att punkten 1:0) föredrages momentvis i bokstafsordning och därefter ingressen till samma punkt, samt att efter föredragningen af punkt 1:0) mom. a) diskussionen måtte få röra sig om utskottets utlåtande i dess helhet.</w:t>
      </w:r>
    </w:p>
    <w:p>
      <w:pPr>
        <w:pStyle w:val="Heading2"/>
      </w:pPr>
      <w:r>
        <w:t>3. Theodor Zetterstrand (Frisinnade försvarsvänner, man)</w:t>
      </w:r>
    </w:p>
    <w:p>
      <w:r>
        <w:rPr>
          <w:b w:val="0"/>
        </w:rPr>
        <w:t>Den nu föreliggande frågan är af mycket stor betydelse, i främsta rummet för den lärarkår, som den gäller, men äfven för statsverket, då man ju må besinna, att, ehuru den föreslagna löneförhöjningen icke är så stor, den i allt fall</w:t>
        <w:br/>
        <w:br/>
        <w:t>till följd af lärarkårens stora numerär kommer att blifva af ganska Angående stor betydelse för statskassan. Uneregl ering</w:t>
        <w:br/>
        <w:br/>
        <w:t>Nu har genom framläggandet af detta utskottsutlåtande frågan för Solksko kommit väsentligt närmare sin lösning, och man må ju hoppas att (Forts.) besluten inom kamrarne skola blifva sådana, att frågan må erhålla en god lösning.</w:t>
        <w:br/>
        <w:br/>
        <w:t>I fråga om utlåtandet kan man skilja mellan flera olika punkter,</w:t>
        <w:br/>
        <w:br/>
        <w:t xml:space="preserve">Hvad då först beträffar begynnelselönen, så har Kungl. Maj:t föreslagit, att den skulle höjas från 700 till 900 kronor, hvilket äfven utskottet tillstyrkt. Yrkanden hafva ju framställts på att begynnelselönen skulle höjas olika för lärare och </w:t>
      </w:r>
      <w:r>
        <w:rPr>
          <w:b/>
        </w:rPr>
        <w:t>lärarinna³</w:t>
      </w:r>
      <w:r>
        <w:rPr>
          <w:b w:val="0"/>
        </w:rPr>
        <w:t xml:space="preserve">, nämligen för lärare till 900 kronor, såsom Kungl. Maj:t föreslagit, och för </w:t>
      </w:r>
      <w:r>
        <w:rPr>
          <w:b/>
        </w:rPr>
        <w:t>lärarinna³</w:t>
      </w:r>
      <w:r>
        <w:rPr>
          <w:b w:val="0"/>
        </w:rPr>
        <w:t xml:space="preserve"> till 800 kronor, hvarförutom det föreslagits, att begynnelselönen skulle för båda kategorierna bestämmas till 800 kronor, 1 sammanhang hvarmed flera ålderstillägg påyrkats.</w:t>
        <w:br/>
        <w:br/>
        <w:t>Utskottet har emellertid stannat vid att ansluta sig till Kungl.</w:t>
        <w:br/>
        <w:br/>
        <w:t>Maj:ts förslag, då man nämligen ansett att, då det var fråga om en lönereglering, som skulle sträcka sig långt fram i tiden, det var af vikt att sätta begynnelselönen så pass högt, att man icke alltför snart hade att vänta en förändring.</w:t>
        <w:br/>
        <w:br/>
        <w:t xml:space="preserve">En del skäl hafva anförts för bestämmande af olika begynnelselön för man och </w:t>
      </w:r>
      <w:r>
        <w:rPr>
          <w:b/>
        </w:rPr>
        <w:t>kvinna¹</w:t>
      </w:r>
      <w:r>
        <w:rPr>
          <w:b w:val="0"/>
        </w:rPr>
        <w:t xml:space="preserve">; dessa skäl har utskottet emellertid icke ansett sig kunna godkänna, Visserligen är det sant, att en lärare genom ett bifall till detta förslag kommer till en början i en sämre ställning än en </w:t>
      </w:r>
      <w:r>
        <w:rPr>
          <w:b/>
        </w:rPr>
        <w:t>lärarinna³</w:t>
      </w:r>
      <w:r>
        <w:rPr>
          <w:b w:val="0"/>
        </w:rPr>
        <w:t xml:space="preserve"> därigenom att han har att betala afgifter till </w:t>
      </w:r>
      <w:r>
        <w:rPr>
          <w:b/>
        </w:rPr>
        <w:t>änkeoch²</w:t>
      </w:r>
      <w:r>
        <w:rPr>
          <w:b w:val="0"/>
        </w:rPr>
        <w:t xml:space="preserve"> pupillkassan, hvilket icke åligger en </w:t>
      </w:r>
      <w:r>
        <w:rPr>
          <w:b/>
        </w:rPr>
        <w:t>lärarinna³</w:t>
      </w:r>
      <w:r>
        <w:rPr>
          <w:b w:val="0"/>
        </w:rPr>
        <w:t xml:space="preserve">, men man har i alla fall betraktat denna ingångslön såsom en minimilön och icke ansett, att någon skillnad bör göras mellan lärares och </w:t>
      </w:r>
      <w:r>
        <w:rPr>
          <w:b/>
        </w:rPr>
        <w:t>lärarinnas³</w:t>
      </w:r>
      <w:r>
        <w:rPr>
          <w:b w:val="0"/>
        </w:rPr>
        <w:t xml:space="preserve"> aflöning.</w:t>
        <w:br/>
        <w:br/>
        <w:t xml:space="preserve">Hvad vidare beträffar ålderstilläggen, så hafva de af Kungl. Maj:t föreslagits till tre, för lärare 3 150 och för </w:t>
      </w:r>
      <w:r>
        <w:rPr>
          <w:b/>
        </w:rPr>
        <w:t>lärarinna³</w:t>
      </w:r>
      <w:r>
        <w:rPr>
          <w:b w:val="0"/>
        </w:rPr>
        <w:t xml:space="preserve"> å 100 kronor stycket. Yrkanden hafva nog framkommit på ännu högre ålderstillägg, men det har varit en så kompakt mening, att man borde stanna vid hvad Kungl. Maj:t föreslagit, att utskottet icke ansett sig kunna förorda hvarken högre eller flera ålderstillägg. Vidare har det med mycken skärpa ifrågasatts, att man skulle bestämma lika ålderstillägg för </w:t>
      </w:r>
      <w:r>
        <w:rPr>
          <w:b/>
        </w:rPr>
        <w:t>kvinna¹</w:t>
      </w:r>
      <w:r>
        <w:rPr>
          <w:b w:val="0"/>
        </w:rPr>
        <w:t xml:space="preserve"> som för man, och de, som påyrkat detta, hafva utgått från den satsen, att lika lön skulle kräfva lika arbete.</w:t>
        <w:br/>
        <w:br/>
        <w:t xml:space="preserve">Skulle man emellertid godkänna denna uppfattning i allo, tror jag, att man skulle göra sig skyldig till att tillämpa en regel, som skulle medföra största rätt och största orätt. Vi böra nämligen betänka, att det åligger lärarne att betala en årlig afgift af 45 kronor till </w:t>
      </w:r>
      <w:r>
        <w:rPr>
          <w:b/>
        </w:rPr>
        <w:t>änkeoch²</w:t>
      </w:r>
      <w:r>
        <w:rPr>
          <w:b w:val="0"/>
        </w:rPr>
        <w:t xml:space="preserve"> pupillkassan, och därigenom skulle således lärarne under hela sin tid komma att erhålla en 45 kronors lägre lön än sina kvianliga kamrater, hvilket ju icke kan vara rätt. Men äfven frånsedt detta tror jag, att man icke kan underlåta att säga, det billigheten kräfver, att någon skillnad i detta fall göres. Man må besinna, att det tillkommer staten att se till, det dess manliga tjänare kunna komma i tillfälle att bilda familj, och de, som skola bilda familj, måste väl ovillkorligen hafva något större inkomster än de, som icke skola det göra. Härtill kommer äfven en annan omständighet, som man</w:t>
        <w:br/>
        <w:br/>
        <w:t>lärare. ärarinnor, på samma ställe inackorderade, under</w:t>
        <w:br/>
        <w:br/>
        <w:t>lärare högre. Jag har hört uppgifvas sådana fall, att lärare fått betala ända till 10 kronor mera per månad i inackorderingsafgift, hvilket ju för helt år gör 120 kronor.</w:t>
        <w:br/>
        <w:br/>
        <w:t xml:space="preserve">Det ena med det andra har gjort, att utskottet anslutit sig till Kungl. Ma:jts förslag. Antages nu detta förslag, blir följden den, att lärare under sina fem första tjänstår får 45 kronors sämre ställning än en </w:t>
      </w:r>
      <w:r>
        <w:rPr>
          <w:b/>
        </w:rPr>
        <w:t>lärarinna³</w:t>
      </w:r>
      <w:r>
        <w:rPr>
          <w:b w:val="0"/>
        </w:rPr>
        <w:t>, efter dessa fem år får han 5 kronors bättre ställning, under de därpå följande fem åren 55 kronors och slutligen 105 kronors bättre ställning. Jämför man förhållandet i andra statens inrättningar, tror jag, att icke på något ställe skillnaden är så ringa, och därför har man nog tagit tillräcklig hänsyn till principen: lika lön för lika arbete.</w:t>
        <w:br/>
        <w:br/>
        <w:t>Vidare har det varit fråga om lärares bidrag till vikaries aflöning och deras skyldighet att afgå med hel pension vid sextio års ålder samt att erlägga pensionsafgifter. I alla dessa frågor har inom utskottet full enighet varit rådande och man har anslutit sig till Kungl. Maj:ts förslag.</w:t>
        <w:br/>
        <w:br/>
        <w:t>I afseende å den svårlösta frågan om statens bidrag till ålderstilläggen hafva två starka principer brutit sig inom utskottet. Å ena sidan hafva Andra Kammarens ledamöter inom utskottet med skärpa framhållit, att staten borde betala heia bidraget till ålderstilläggen för att därigenom något minska det tryck, som hvilar särskildt på de mindre kommunerna. Däremot hafva Första Kammarens ledamöter med lika stor skärpa fasthållit vid att man skulle stå kvar vid det gamla och att kommunerna skulle med !/, bidraga till ålderstilläggen.</w:t>
        <w:br/>
        <w:br/>
        <w:t>En annan tvistefråga har äfven förekommit, nämligen de retroaktiva pensionsafgifterna. I fråga härom hafva Andra Kammarens ledamöter på samma skäl som beträffande ålderstilläggen ansett, att staten borde åtaga sig dessa extra afgifter, under det att Första Kammarens ledamöter i utskottet ansett, att dessa afgifter fortfarande borde hvila på kommunerna.</w:t>
        <w:br/>
        <w:br/>
        <w:t>Gifvet är nu, att det af utskottet framlagda förslaget icke har stor utsikt att blifva Riksdagens beslut. Riksdagen består af två kamrar och sannolikt är, att kamrarne komma att fatta skiljaktiga beslut. Det lärer då vara tämligen gifvet, att det beslut, som i sådant fall kommer att framgå af en sammanjämkning, icke blir fullt tillfredsställande för någondera åsikten, hvilket ju dock är meningen med en sammanjämkning. Vill man emellertid att vi skola tillmötesgå hvarandra på ett lojalt sätt, så tror jag att därför fordras, att vi särskildt i denna kammare vidhålla det beslut, som utskottet fattat, då man ju har all anledning antaga, att Första Kammaren skall, på sätt jag nyss antydt, biträda sina utskottsledamöters mening.</w:t>
        <w:br/>
        <w:br/>
        <w:t>Jag yrkar därför bifall till utskottets förslag i denna punkt.</w:t>
      </w:r>
    </w:p>
    <w:p>
      <w:pPr>
        <w:pStyle w:val="Heading2"/>
      </w:pPr>
      <w:r>
        <w:t>4. Joseph Hermelin (Nationella framstegspartiet, man)</w:t>
      </w:r>
    </w:p>
    <w:p>
      <w:r>
        <w:rPr>
          <w:b w:val="0"/>
        </w:rPr>
        <w:t>Herr talman, mina herrar! Jag ber att först som sist få antyda, att jag efter moget öfvervägande kommer</w:t>
        <w:br/>
        <w:br/>
        <w:t xml:space="preserve">att gifva min röst för Kungl. Maj:ts förslag med den uti herr Billings Angående m. £. reservation angifna ändring. Huru än Riksdagen nu kommer önereglering att besluta i denna fråga, är det att hoppas, att beslutet kommer att för forkakals medföra en mycket stor förbättring i lärarkårens ställning, en för- (Forts.) bättring, som jag hälsar med lifligaste glädje. Men jag tror äfven, i att en sådan förbättring kan medföra förhoppning eller förvissning om att lärarkåren kommer att blifva, om jag så får uttrycka mig, långt bättre rustad och beredd för sitt framtida, ytterst ansvarsfulla arbete, ty lärarkåren bär bokstafligen svenska folkets framtid i sina händer. Jag tror för min del, mina herrar, att vi hafva anledning att i detta sammanhang — och jag hoppas, att det icke måtte anses, att jag rör mig alltför mycket vid sidan om det föreliggande ärendet — emotse en omläggning eller en reformering i folkskoleväsendet, så att sjölfva det rena undervisningsmomentet måtte få i någon mån </w:t>
      </w:r>
      <w:r>
        <w:rPr>
          <w:b/>
        </w:rPr>
        <w:t>maka³</w:t>
      </w:r>
      <w:r>
        <w:rPr>
          <w:b w:val="0"/>
        </w:rPr>
        <w:t xml:space="preserve"> åt sig för uppfostringsmomenret i enlighet med den gamla klassiska, pedagogiska regeln, att »vi lära för lifvet och icke för skolan».</w:t>
        <w:br/>
        <w:br/>
        <w:t>Med denna antydan och med hvad jag kommer att säga är det icke min mening att på något sätt kritisera vår aktade lärarkår. Förhållanden hafva sammanfört mig med hundratals medlemmar af denna kår, och jag her fullt reda på dess nit och pliktkänsla. Jag har ibland dem träffat många utmärkta och några rent utaf upphöjda karaktärer och personligheter, men jag skulle vilja fråga: Månne det icke beror i någon mån på själfva systemet, att vår folkskola hittills skördat så magra frukter i fråga om folkkaraktärens utveckling och folkviljans förädling. Alla människor tala om skolundervisning, men när har man hört talas om skoluppfostran? Jag vet icke ens, om det finnes ett sådant ord eller om det tolereras i språket. Man plägar säga, att uppfostran skall ske i samarbete mellan hem och skola eller allra helst uteslutande af hemmet, men det är notoriskt, att i oräkneliga fall hemmen numera i fråga om barnens uppfostran kastat af sig oket, liksasom det är faktiskt, att genom industrialismens utbredande uppfostringsarbetet i hemmet blifvit ytterst försvåradt. Under sådana förhållanden måste folkskolan påtaga sig en mycket stor del af ansvaret att uppfostra och icke blott undervisa vår ungdom. Att detta icke är en utopi, utan kan gå för sig, det visar oss det japanska skolväsendet, såsom vi senast blifvit erinrade af en ärad motionär i kammaren i en af honom framlagd motion rörande undervisning i hälsolära. Vid alla offentliga skolor hör det i Japan till systemet att inprägla sådana lärdomar för lifvet som t. ex. om flitens betydelse, om sättet att vänja sig af med fel, om handhafvandet af penningar, om vänskap, tålamod, rättvisa, höflighet, renlighet, hjälpsamhet, minnesgodhet gentemot åtnjutna tjänster, lydnad mot föräldrar, om ställningen till öfveroch underordnade, om plikten att arbeta för fosterlandet, att tjäna andra och mycket sådant. Någon invänder kanske nu, att detta allt eller det mesta af detta vidröres i våra skolor. Ja, vidröres, men präntas det in i barnen så, att det blir deras andra natur, att det går in i deras kött och blod? Renlighetens mest primära element — jag vet, att de i vissa skolor vidröras i sammanhang med undervisningen om människan; men huru</w:t>
        <w:br/>
        <w:br/>
        <w:t>mycket fattas icke, innan svenska folket fått hygienen och renligheten till sin andra natur! Folkskolan måste mer än hittills taga ledningen; ty hela nationens hopp står till folkskolan, och får nationen icke hoppas på den, har den ingenting att hoppas på.</w:t>
        <w:br/>
        <w:br/>
        <w:t>Mina herrar, vi hafva i vårt land en inrotad nationell skötesynd, som är bofast i vårt land sedan århundraden, jag syftar på svärjandet. Denna skötesynd tyckes blifva med tiden och åren värre än någonsin. Åtminstone ter det sig så här i Stockholm för landtbor, som icke hafva härdade hörselorgan. Jag har mer än en gång hört landsmän, bosatta i utlandet och stadda på tillfälligt besök i hemlandet, säga till mig: »Du är nykterhetsifrare; i ditt ställe skulle jag icke säga ett enda ord mot spriten, förrän jag sökt att resa en folkopinion mot svärjandet, ty jag försäkrar dig, att det är en verklig pina för mig, som blifvit afvand därifrån, att gå ut på gatan: man skulle helst vilja stänga sig inne för att slippa höra eländet.&gt; Och beklagligtvis tyckes icke stämningen mot denna skötesynd hafva trängt sig in i våra högre undervisningsverk. Ty jag möter nästan dagligen här i staden unga pojkar, till och med halfvuxna pojkar, iklädda sin skolas eller sitt gymnasiums hufvudbonad, d. v. s, sin uniform såsom bildningssökandets volontärer, och de hafva icke mera aktning för denna uniform och icke mera hänsyn för möjligen mötande lärare ur sitt eget eller främmande läroverk, än att de midt på öppen gata svära som förkomna luffare. Jag har under en järnvägsresa i Tyskland suttit en hel dag i en tredje klass kupé, proppfull med värnpliktige på väg hem från sin tjänstgöring. De sjöngo och skämtade; men jag hörde icke på hela dagen en svordom eller ett opassande skämt. Jag hemställer till herrarne, hvilken risk vi här i Sverige under liknande förhållanden skulle löpa i en järnvägskupé. Det finnes ett ord, som många människor hata mer än döden, det är ordet »preusseri». Det ordet kan hafva en besk bismak; men i många fall kan det öfversättas på ren svenska med »ordning och skick» och rent af »anständighet», och af den varan kunna vi här i landet aldrig få för mycket, men väl för litet.</w:t>
        <w:br/>
        <w:br/>
        <w:t>Folkskolan måste göra allt för att rycka upp detta vidriga ogräs — svärjandet — ur det svenska kulturlifvet.</w:t>
        <w:br/>
        <w:br/>
        <w:t>Men jag ber att få påpeka ett ännu allvarligare symptom, som visar, att folkskolan måste träda fram ur sin oförtjänta undanskymdhet och lämna sin anspråkslösa ställning, då det gäller stora uppfostringsuppgifter. Vi hafva alla, mina herrar, 1 dessa dagar hört talas om den antimilitariska rörelsen. Hvem bedrifver den? Ungsocialisterna. Hvad är det för folk? Jo, det är i regel unga kroppsarbetare, hvilka för icke länge sedan, i många fall helt nyligen, afslutat en 7 3 3-årig kurs 1 svensk folkskola, således i möjligaste grad inpyrda med den åtminstone embryotiska lifsåskådning, som de 1 sin ungdom och bildbarhet fått i skolan. Men i hvad riktning ha de utvecklat sig? Jo så, att de några få år eller kanske omedelbart efter folkskolekursens genomgående äro mogna för ett arbete, som från det mest auktoritativa håll blifvit rubriceradt såsom »förberedelse för landsförräderi. Man frågar sig då, om skolan verkligen gjort allt för att inprägla i dessa lärjungar fosterlandskänslans dygd. Där-</w:t>
        <w:br/>
        <w:br/>
        <w:t>hän har det kommit i vårt land, att man talar om landsförräderi eller åtminstone om så mycket af landsförräderi, som i djupaste fred är möjligt, nämligen om förberedelse därtill såsom ett förefintligt faktum och nästan med samma kallblodighet, som man talar om högt eller lågt barometerstånd eller andra alldagliga saker. Förr i världen, under våra stora och långa krig, var tendensen och uppfattningen till och med bland vagabonder och lycksökare sådan: »immer trofast Kung och krona, förty jag är svensker född». Och under alla tider har landsförräderi funnits, men också blifvit betraktadt såsom det djupaste djup af mänsklig förnedring. Till och med landsförrädaren själf har böjt hufvudet under tyngden af sitt eget förakt. Men nu yfvas unge män öfver att skymfa fosterlandet, att undergräfva disciplinen inom armén och att efter måttet af sina krafter minska landets motståndskraft gentemot en eventuell yttre fiende. Ja, de skryta i offentliga mötesresolutioner, riktade till högsta ort, öfver att de redan äro »tolf tusen tecknade», sannolikt det enda bibelcitat, som vinner nåd för dessa högst upplysta och frigjorda ungdomars ögon.</w:t>
        <w:br/>
        <w:br/>
        <w:t>? Man säger: »det där kommer sig af sociala missförhållanden; tag bort dem och vi blifva alla laglydiga och lojala medborgarey. Jag erkänner, att sociala både orättvisor och missförhållanden finnas. Jag erkänner sanningen af förre statsministern Louis De Geers ord, att den viktigaste fråga, vår statskonst har att lösa, rör förbättringen af arbetsklassens villkor; och för mig är det icke en tom fras, utan en sanning, att en stor del af den politiska statsklokheten består i ingenting annat än i sträfvandet att göra så många människor som möjligt så lyckliga och nöjda som möjligt. Men man får komma ihåg, att arbetsklassen är icke den enda, som lider af de sista årtiondenas allmänna nationella försumpning. Dess menliga verkningar sträcka sig någorlunda opartiskt ut öfver hela nationen. Och jag vill erinra om ett engelskt ordspråk: »charity begins at homep, d. v. s. människokärleken, där den är af äkta slag, börjar inpå den egna stuguknuten. Man arbetar icke för fred mellan nationerna genom att vid egen husknut blåsa upp till allas krig mot alla. Den lugna utvecklingen föres icke framåt genom explosioner. Och jag vädjar till eder, mina herrar, om det icke kunde finnas något lojalare, värdigare och effektfullare sätt att söka bota samhällsrefvorna och föra de sociala frågorna framåt än att, som dessa ungsocialister, slita fosterlandet ut ur sitt hjärta och i blind: ursinne klösa barker af »det träd, under hvars skugga man sitter»,</w:t>
        <w:br/>
        <w:br/>
        <w:t>Om vi nu sammanfatta alla dessa förhållanden, om vi erinra oss den i folklynnet ännu inneboende råheten, som tager sig begråtansvärda uttryck bland annat i de särskildt för vårt land kännetecknande, pornografiska excesser, som vi väl alla med grämelse bevittnat, men hvilka man naturligtvis icke här kan ens antydningsvis beskrifva, om vi vidare erinra oss att förbrytelser mot person och brott af ungdomliga förbrytare samt att antalet straffarbetsfångar och antalet tvångsarbetsfångar äro stadda i en progression, mycket hastigare än folkökningen, torde jag hafva, så fullständigt som det på några minuter varit möjligt, påpskat, att hjälp verkligen behöfves</w:t>
        <w:br/>
        <w:br/>
        <w:t>uppdraget att söka råda bot härför. Vi måste se förhållandena ; ansiktet sådana de äro, Vi skola med tacksamhet erkänna folkskolans många goda sidor och kraftiga, välsignelsebringande inlägg uti vårt folks inre historia. Men vi skola också fråga oss själfva, om icke en förbättring uti systemet kan uppnås. En af våra största skalder yttrade nyligen vid Tegnérfesten 1 Lund följande ord: »Det är egendomligt med de norska höfdingarna. Det finnes något hos dem, som är främmande för oss svenskar. Det är, att de aldrig kunna vända sig om och säga sitt eget folk en besk sanning.» Om man nu med höfdingar vill och — såsom jag anser med fullt fog — äfven bör beteckna märkesmännen inom vår press med hänsyn till det oerhörda inflytande dessa märkesmän hafva på vårt folk, så skulle jag vilja uttala den önskan, att äfven vår press i detta afseende bibehölle rent svenska traditioner och icke hämtade några nya sådana från vårt västra grannland. Det saknas icke tecken, som tyda på, att man börjar draga sig för att säga andra än partimotståndare sanningen. Gentemot dem är man mycket frikostig. Men jag tror, att den största pedagogiska effekten uppnås, om man säger sina egna partivänner sanningen. Jag vet en talare, som för några veckor sedan sökte påpeka en och annan skuggsida i den svenska folkkaraktären, och han fick dagen därpå i en stockholmstidning — jag säger icke, om det var på morgonen eller aftonen — en mycket pepprad erinran om att det numera kan anses som bortlagdt att tala om, att svenska folket har några fel. Det ser ut, som om man på vissa håll skulle hafva en dunkel instinkt af att blotta omnämnandet af något sådant och refererandet af ett dylikt uttalande komme att inverka menligt på lösnummerförsäljningen.</w:t>
        <w:br/>
        <w:br/>
        <w:t>Mina herrar! Jag skall sluta med att uttala den fasta öfvertygelsen, att den Konungens rådgifvare, som blir nog lycklig att få åstadkomma en sådan omläggning uti vårt folkskoleväsen, att uppfostringsmomentet får en mera framträdande plats på bekostnad af undervisningsmomentet, har för långliga tider åt sig upprättat en minnesoch tacksamhetsstod i det svenska folkets känslor, och den dag, då en sådan omläggning kan bevisas vara genomförd, skall af tusenden i vårt land betraktas som en af vår inre historias största bemärkelsedagar.</w:t>
        <w:br/>
        <w:br/>
        <w:t>Jag har, herr talman, tillåtit mig att så länge ockra på kammarens välvilliga uppmärksamhet, därför att jag har ansett det vara min plikt att uttala dessa tankar, hvilka jag vet vara delade af tusenden i skilda bygder af vårt land.</w:t>
      </w:r>
    </w:p>
    <w:p>
      <w:pPr>
        <w:pStyle w:val="Heading2"/>
      </w:pPr>
      <w:r>
        <w:t>5. Axel Vennersten (Nationella framstegspartiet, man)</w:t>
      </w:r>
    </w:p>
    <w:p>
      <w:r>
        <w:rPr>
          <w:b w:val="0"/>
        </w:rPr>
        <w:t xml:space="preserve">Herr talman, mina herrar! Det skulle bafva gladt mig, om den föregående ärade talaren efter sitt högstämda anförande hade funnit anledning att skänka något särskildt erkännande åt den faktor i folskoleundervisningen, som kanske mer än något annat bidrager till att vi kunna vinna det syfte, som han med sitt anförande afsåg. Jag menar </w:t>
      </w:r>
      <w:r>
        <w:rPr>
          <w:b/>
        </w:rPr>
        <w:t>kvinnan¹</w:t>
      </w:r>
      <w:r>
        <w:rPr>
          <w:b w:val="0"/>
        </w:rPr>
        <w:t>.</w:t>
        <w:br/>
        <w:br/>
        <w:t xml:space="preserve">Såsom herrarna af statsutskottets utlåtande se, har den motion, jag tagit mig friheten väcka i denna kammare, icke blifvit tillräckligt beaktad. Åtminstone har den princip, jag där sökt förfäkta, icke vunnit det beaktande, som jag antog, att den skulle vinna. Man har inom utskottet fäst sig vid ett utryck i ingressen till min motion, som till äfventyrs är något otydligt affattadt, och jag ber, mina herrar, att få tillkännagifva, att om man ur detta uttryck hämtar den meningen, att jag icke skulle vara en varm anhängare af principen om </w:t>
      </w:r>
      <w:r>
        <w:rPr>
          <w:b/>
        </w:rPr>
        <w:t>kvinnans¹</w:t>
      </w:r>
      <w:r>
        <w:rPr>
          <w:b w:val="0"/>
        </w:rPr>
        <w:t xml:space="preserve"> likställighet med mannen i afseende å löneförmåner, så har man tolkat det annorlunda, än jag afsett. För den goda sakens och den rättvisa principens skull ber jag att få förutskicka detta, på det att icke mitt ifrågavarande förbiseende måtte utgöra en anledning för motståndarne att kullkasta själfva principen.</w:t>
        <w:br/>
        <w:br/>
        <w:t xml:space="preserve">Då jag säger, att min motion icke blifvit beaktad på det sätt, jag hade hoppats, grundar jag denna min mening därpå, att man icke inom utskottet inlåtit sig på att bemöta hvad jag anfört rörande rättvisan af likställighetsprincipens bibehållande. Man har där helt enkelt nöjt sig med att hänvisa till de skäl, som af herr statsrådet och chefen för ecklesiastikdepartementet anförts för denna likställighets upphäfvande vid den förestående löneregleringen. Man har icke fäst sig vid hvad jag i motionen anfört för principens bibehållande, och detta gör, att jag vågar tro, att man anser det vara svårt att prestera någon motbevisning mot hvad jag framhållit. Man har icke kunnat säga, att en princip om </w:t>
      </w:r>
      <w:r>
        <w:rPr>
          <w:b/>
        </w:rPr>
        <w:t>kvinnans¹</w:t>
      </w:r>
      <w:r>
        <w:rPr>
          <w:b w:val="0"/>
        </w:rPr>
        <w:t xml:space="preserve"> likställighet i fråga om lagstadgade löneförmåner icke funnes inom folkskolan, ty hela denna lönefrågas historia vittnar om motsatsen, Jag vill tillåta mig påpeka ett par tillfällen, då frågan om folkskollärarnes löner förekommit hör i kammaren, och ber alldeles särskildt att få fästa herrarnes uppmärksamhet på hvad som förekom vid 1883 års riksdag. Då väcktes af en bemärkt ledamot af denna kammare, herr Abraham Rundbäck, en motion om förhöjning af lärarelönerna i folkskolorna, Han motiverade en lägre begynnelselön för </w:t>
      </w:r>
      <w:r>
        <w:rPr>
          <w:b/>
        </w:rPr>
        <w:t>kvinnorna¹</w:t>
      </w:r>
      <w:r>
        <w:rPr>
          <w:b w:val="0"/>
        </w:rPr>
        <w:t xml:space="preserve"> än för männen med de allbekanta skäl, e&amp;eom i medkammaren i dag många gånger användts och som jag antager äfven i denna kammare komma att nu åberopas för bestämmande af lägre lön för </w:t>
      </w:r>
      <w:r>
        <w:rPr>
          <w:b/>
        </w:rPr>
        <w:t>kvinnor¹</w:t>
      </w:r>
      <w:r>
        <w:rPr>
          <w:b w:val="0"/>
        </w:rPr>
        <w:t xml:space="preserve"> än för män. Han använde det gamla kända skälet, att </w:t>
      </w:r>
      <w:r>
        <w:rPr>
          <w:b/>
        </w:rPr>
        <w:t>kvinnan¹</w:t>
      </w:r>
      <w:r>
        <w:rPr>
          <w:b w:val="0"/>
        </w:rPr>
        <w:t xml:space="preserve"> behöfver mindre, att </w:t>
      </w:r>
      <w:r>
        <w:rPr>
          <w:b/>
        </w:rPr>
        <w:t>hon²</w:t>
      </w:r>
      <w:r>
        <w:rPr>
          <w:b w:val="0"/>
        </w:rPr>
        <w:t xml:space="preserve"> kan vara sin egen </w:t>
      </w:r>
      <w:r>
        <w:rPr>
          <w:b/>
        </w:rPr>
        <w:t>uppasserska³</w:t>
      </w:r>
      <w:r>
        <w:rPr>
          <w:b w:val="0"/>
        </w:rPr>
        <w:t xml:space="preserve"> och mera sådant. Men trots hans vältalighet och trots att en kamrat till honom, herr Jöns Rundbäck, anförde ett sådant drastiskt skäl som följande: Ar det någon af er, mina herrar, som betalar sin </w:t>
      </w:r>
      <w:r>
        <w:rPr>
          <w:b/>
        </w:rPr>
        <w:t>piga³</w:t>
      </w:r>
      <w:r>
        <w:rPr>
          <w:b w:val="0"/>
        </w:rPr>
        <w:t xml:space="preserve"> lika mycket som sin dräng? —- trots detta lyckades han icke vinna kammarens bifall till sin framställning. Utskottet hade afstyrkt densamma och en ledamot af kammaren, herr Herslow, bidrog betydligt till att frågan fick den för skolan lyckliga utgång, som jag nu omnämnt. Herr Herslow yttrade vid nämnda tillfälle följande: »Den andra hufvudskillnaden mellan utskottets och motionärens förslag är den, att utskottet icke accepterat den åtskillnad mellan män och </w:t>
      </w:r>
      <w:r>
        <w:rPr>
          <w:b/>
        </w:rPr>
        <w:t>kvinnor¹</w:t>
      </w:r>
      <w:r>
        <w:rPr>
          <w:b w:val="0"/>
        </w:rPr>
        <w:t>, motionären gjort i sitt förslag. Och jag måste säga, att såvida icke den mest grundade bevisning framlägges för motsatsen, finner jag rättvisan bjuda att ej etablera en sådan åtskillnad mellan dem, som utföra ett lika an-</w:t>
        <w:br/>
        <w:br/>
        <w:t xml:space="preserve">strängande arbete, helst </w:t>
      </w:r>
      <w:r>
        <w:rPr>
          <w:b/>
        </w:rPr>
        <w:t>kvinnens¹</w:t>
      </w:r>
      <w:r>
        <w:rPr>
          <w:b w:val="0"/>
        </w:rPr>
        <w:t xml:space="preserve"> skolverksamhet är kanske mer ansträngande, kanske ock mera fruktbärande än mannens. Öfverallt, där </w:t>
      </w:r>
      <w:r>
        <w:rPr>
          <w:b/>
        </w:rPr>
        <w:t>kvinnans¹</w:t>
      </w:r>
      <w:r>
        <w:rPr>
          <w:b w:val="0"/>
        </w:rPr>
        <w:t xml:space="preserve"> arbete användes i uppfostringens tjänst, har det visat sig, att det icke i någon mån i allvar, i innerlighet, i hängifvenhet och därför också i framgångsrikhet står tillbaka för mannens; och i Amerika har, där mannen icke lyckats i skolarbetet, </w:t>
      </w:r>
      <w:r>
        <w:rPr>
          <w:b/>
        </w:rPr>
        <w:t>kvinnan¹</w:t>
      </w:r>
      <w:r>
        <w:rPr>
          <w:b w:val="0"/>
        </w:rPr>
        <w:t xml:space="preserve"> ofta lyckats.» Då jag tagit mig friheten uppläsa detta yttrande, beror det därpå, att jag vet, att denne man hade kammarens öra och var en person, vid hvars åsikt man fäste stort afseende. Kammaren afslog således den attack mot likställigheten, som då hade gjorts.</w:t>
        <w:br/>
        <w:br/>
        <w:t>1885 kom Kungl. Maj:t med proposition om lönereglering och däri gjordes heller intet försök att taga bort likställigheten. Utskottet uttalade sig icke för dess afskaffande, och under debatten i kammaren höjdes icke en enda röst därför.</w:t>
        <w:br/>
        <w:br/>
        <w:t>Sedan dess har det icke beller lyckats någon att för denna likställighets upphäfvande förebringa något skäl, som inverkat på denna kammares beslut. Det har varit den nuvarande regeringen förbehållet att framlägga en proposition, som synes skola medföra, att denna likställighet ändtligen upphör. Jag förstår väl, att den man, som i vår nuvarande regering representerar folkskolan, är lifligare än någon annan intresserad för skolans väl, och jag förstår, att mången kanske anser det dristigt af en person, som icke har större kännedom om skolans förhällanden, än jag kan äga, att framställa en anmärkning mot hvad herr statsrådet och chefen för ecklesiastikdepartementet har föreslagit. Men jag är öfvertygad, att herr statsrådet med glädje skulle hälsa ett beslut i denna kammare, som ginge ut på att bibehålla likställigheten. Han har icke trott på att kammaren skulle vara villig att ytterligare skänka dessa 156,000 kronor, som ifrågavarande princips bibehållande skulle kosta. Därför har han ansett sig böra frångå krafvet härpå för att få frågan löst på ett sätt, som han anser vara lyckligt. Jag har således icke det ringaste misstroende mot denne framstående skolman, och det är icke för att klandra hans åtgärder, som jag här framlägger mitt sätt att se saken. Detta sker uteslutande därför, att jag personligen är öfvertygad om att upphäfvandet af likställigheten för skolans framtida utveckling innebär en vida större fara, än man i allmänhet synes vara hågad att medgifva.</w:t>
        <w:br/>
        <w:br/>
        <w:t>Det återstår mig att i korthet söka vederlägga de skäl, som i den kungl. propositionen hafva framlagts för likställighetens upphäfvande.</w:t>
        <w:br/>
        <w:br/>
        <w:t xml:space="preserve">Man har i första rummet sagt: </w:t>
      </w:r>
      <w:r>
        <w:rPr>
          <w:b/>
        </w:rPr>
        <w:t>kvinnan¹</w:t>
      </w:r>
      <w:r>
        <w:rPr>
          <w:b w:val="0"/>
        </w:rPr>
        <w:t xml:space="preserve"> behöfver icke lika mycket som mannen; man behöfver icke gifva lika lön för lika arbete, hvem som än utför detta, ty man får taga hänsyn till de arbetandes lefnadsbehof. Emellertid anser jag, att det skulle leda till högst fatala konsekvenser, om man ville tillämpa denna grundsats — i all synnerhet på ett område, där likställighet rådt i mer än 50 år. Jag tager ett exempel från den verksamhet, som ligger mig närmast, näroligen fabriksverksamheten, och hänvisar till den stora kategori af </w:t>
      </w:r>
      <w:r>
        <w:rPr>
          <w:b/>
        </w:rPr>
        <w:t>kvinnor¹</w:t>
      </w:r>
      <w:r>
        <w:rPr>
          <w:b w:val="0"/>
        </w:rPr>
        <w:t xml:space="preserve">, som är sysselsatt i våra väfverier och spinnerier. Om </w:t>
      </w:r>
      <w:r>
        <w:rPr>
          <w:b/>
        </w:rPr>
        <w:t>kvinnen¹</w:t>
      </w:r>
      <w:r>
        <w:rPr>
          <w:b w:val="0"/>
        </w:rPr>
        <w:t xml:space="preserve"> där utför samma arbete som mannen, har </w:t>
      </w:r>
      <w:r>
        <w:rPr>
          <w:b/>
        </w:rPr>
        <w:t>hon²</w:t>
      </w:r>
      <w:r>
        <w:rPr>
          <w:b w:val="0"/>
        </w:rPr>
        <w:t xml:space="preserve"> samma lön, och det är ofta så, att </w:t>
      </w:r>
      <w:r>
        <w:rPr>
          <w:b/>
        </w:rPr>
        <w:t>hon²</w:t>
      </w:r>
      <w:r>
        <w:rPr>
          <w:b w:val="0"/>
        </w:rPr>
        <w:t xml:space="preserve"> har något högre inkomst på grund af sin större flit.</w:t>
        <w:br/>
        <w:br/>
        <w:t xml:space="preserve">Jag kan taga ett annat exempel. År det någon, som förmenar en Angående </w:t>
      </w:r>
      <w:r>
        <w:rPr>
          <w:b/>
        </w:rPr>
        <w:t>kvinnlig¹</w:t>
      </w:r>
      <w:r>
        <w:rPr>
          <w:b w:val="0"/>
        </w:rPr>
        <w:t xml:space="preserve"> läkare att för ett recept eller för behandlingen af en sjuk lönereglering</w:t>
        <w:br/>
        <w:br/>
        <w:t xml:space="preserve">få samma betalning som en manlig läkare, under förutsättning, att </w:t>
      </w:r>
      <w:r>
        <w:rPr>
          <w:b/>
        </w:rPr>
        <w:t>hon²</w:t>
      </w:r>
      <w:r>
        <w:rPr>
          <w:b w:val="0"/>
        </w:rPr>
        <w:t xml:space="preserve"> är lika skicklig? Jag tror, med andra ord — uten att vilja uppehålla kammaren med att ingå i ytterligare belysning af denna fråga — att det skulle kunna vara högst farligt, om man ville uppställa den satsen, att man skall betala arbetet efter den arbetandes Jlefnadsbehof. Det ligger mycket nära till hands att gå högre upp på skalan och fråga en person, som kan lefva på hälften af den lön han erhåller, om han nöjer sig med halfva lönen, under det hans kamrat, som lefver upp det dubbla, icke vill nöja sig med mindre än hela lönen. Det är ju alldeles påtagligt, att det är orättvist, om man skulle kräfva, att den sparsamme, den som inrättar sitt lif förståndigt, skall hafva mindre lön än den, som af en eller annan orsak skaffar sig större lefnadsbehof.</w:t>
        <w:br/>
        <w:br/>
        <w:t xml:space="preserve">Herr statsrådet och chefen för ecklesiastikdepartementet har vidare och såsom hufvudsak anfört finansiella skäl, och för sådana måste man ju i många fall böja sig. Men jag tager mig friheten fråga kammaren, om det svenska folket har råd att undvara den medverkan från våra mest begåfvade och själfständiga </w:t>
      </w:r>
      <w:r>
        <w:rPr>
          <w:b/>
        </w:rPr>
        <w:t>kvinnor¹</w:t>
      </w:r>
      <w:r>
        <w:rPr>
          <w:b w:val="0"/>
        </w:rPr>
        <w:t xml:space="preserve">, som just deras likställighet med männen i afseende å lönen har skänkt oss, Jag frågar, om det är klokt att låta dessa </w:t>
      </w:r>
      <w:r>
        <w:rPr>
          <w:b/>
        </w:rPr>
        <w:t>kvinnors¹</w:t>
      </w:r>
      <w:r>
        <w:rPr>
          <w:b w:val="0"/>
        </w:rPr>
        <w:t xml:space="preserve"> intresse för skolan slappaes, att, så att säga, drifva dem bort från det arbetsfält, där de utfört och utföra ett så godt arbete.</w:t>
        <w:br/>
        <w:br/>
        <w:t xml:space="preserve">Man har vidare framhållit, att det är ringa tillgång på manliga lärarekrafter och att det därför i första rummet gäller att se till, att lönerna för manliga lärare blifva höjda. Men man har sagt mig, att bristen på lärare till stor del beror därpå, att från våra seminarier icke utexamineras ett tillräckligt antal, och för öfrigt ber jag att få påpeka, att erfarenheten visat, att, när det är fråga om jämförelsevis goda platser, ganska god tillgång finnes äfven på manliga lärare. Som bevis härför ber jag att få anföra hvad i tidningarna nyligen omnämrts, nämligen att här i Stockholm för några dagar sedan voro — och kanske ännu äro — lediga fem manliga och tolf </w:t>
      </w:r>
      <w:r>
        <w:rPr>
          <w:b/>
        </w:rPr>
        <w:t>kvinnliga¹</w:t>
      </w:r>
      <w:r>
        <w:rPr>
          <w:b w:val="0"/>
        </w:rPr>
        <w:t xml:space="preserve"> lärarebefattningar samt att till de fem manliga hade anmält sig 29 sökande och till de tolf </w:t>
      </w:r>
      <w:r>
        <w:rPr>
          <w:b/>
        </w:rPr>
        <w:t>kvinnliga¹</w:t>
      </w:r>
      <w:r>
        <w:rPr>
          <w:b w:val="0"/>
        </w:rPr>
        <w:t xml:space="preserve"> 35 — således för hvarje lärareplats 6 sökande och för hvarje lärarinneplats 3. Man kan alltså säga, att i fråga om sådana jämförelsevis goda platser tillgången på manliga sökande är fullt så stor som tillgången på </w:t>
      </w:r>
      <w:r>
        <w:rPr>
          <w:b/>
        </w:rPr>
        <w:t>kvinnliga¹</w:t>
      </w:r>
      <w:r>
        <w:rPr>
          <w:b w:val="0"/>
        </w:rPr>
        <w:t>. Att det råder brist på sökande till dåligt aflönade lärareplatser hafva folkskoleinspektörernas berättelser nogsamt visat, och jag behöfver icke för kammaren framhålla något härom, utan hänvisar endast till nämnda berättelser.</w:t>
        <w:br/>
        <w:br/>
        <w:t>Jag ber nu få vidröra ett förhållande, som talar emot den kungl.</w:t>
        <w:br/>
        <w:br/>
        <w:t xml:space="preserve">ropositionens framställning om lägre ålderstillägg för </w:t>
      </w:r>
      <w:r>
        <w:rPr>
          <w:b/>
        </w:rPr>
        <w:t>lärarinnorna³</w:t>
      </w:r>
      <w:r>
        <w:rPr>
          <w:b w:val="0"/>
        </w:rPr>
        <w:t xml:space="preserve">. Hör: statsrådet och chefen för ecklesiastikdepartementet anför nämligen, att det vore för skolan skadligt, om de manliga lärarne undanträngdes af de </w:t>
      </w:r>
      <w:r>
        <w:rPr>
          <w:b/>
        </w:rPr>
        <w:t>kvinnliga¹</w:t>
      </w:r>
      <w:r>
        <w:rPr>
          <w:b w:val="0"/>
        </w:rPr>
        <w:t xml:space="preserve">, hvilket skulle ske, om kommunerna hade ekonomisk fördel af att anställa </w:t>
      </w:r>
      <w:r>
        <w:rPr>
          <w:b/>
        </w:rPr>
        <w:t>lärarinnor³</w:t>
      </w:r>
      <w:r>
        <w:rPr>
          <w:b w:val="0"/>
        </w:rPr>
        <w:t>, och för att förekomma detta föreslår statsrådet, att ålderstilläggen helt och hållet bestridas</w:t>
        <w:br/>
        <w:br/>
        <w:t xml:space="preserve">äfven i bestridandet af ålderstilläggen, så anser jag, att man äfven på denna grund fortfarande bör hålla på lika ålderstillägg för lärare och </w:t>
      </w:r>
      <w:r>
        <w:rPr>
          <w:b/>
        </w:rPr>
        <w:t>lärarinnor³</w:t>
      </w:r>
      <w:r>
        <w:rPr>
          <w:b w:val="0"/>
        </w:rPr>
        <w:t>.</w:t>
        <w:br/>
        <w:br/>
        <w:t>Jag anser på grund af hvad jag anfört, att de skäl, som förebragts för ett upphäfvande af den princip om likställighet, som rådt i öfver 50 år, icke äro nog tungt vägande för att föranleda denna kammare att frångå nämnda princip, och det är därför, som jag kommer att taga mig friheten att vid mom. b) yrka bifall till min motion.</w:t>
        <w:br/>
        <w:br/>
        <w:t>Emellertid vill jag icke underlåta att, medan jag har ordet, påpeka några särskilda skäl, som göra, att jag anser, att man icke bör släppa denna princip så lättvindigt, som utskottet föreslagit.</w:t>
        <w:br/>
        <w:br/>
        <w:t xml:space="preserve">Man tror, att den opposition, som kommer från </w:t>
      </w:r>
      <w:r>
        <w:rPr>
          <w:b/>
        </w:rPr>
        <w:t>kvinnorna¹</w:t>
      </w:r>
      <w:r>
        <w:rPr>
          <w:b w:val="0"/>
        </w:rPr>
        <w:t xml:space="preserve">, icke har någon betydelse, och man anser, att deras motstånd kommer att falla, så snart detta förslag blifvit antaget af Riksdagen och </w:t>
      </w:r>
      <w:r>
        <w:rPr>
          <w:b/>
        </w:rPr>
        <w:t>lärarinnorna³</w:t>
      </w:r>
      <w:r>
        <w:rPr>
          <w:b w:val="0"/>
        </w:rPr>
        <w:t xml:space="preserve"> fått se, att den lön de erhålla blir tillfredsställande. Gentemot detta påstående vågar jag säga, att det icke är så mycket mot dessa ökade löneförmåner för lärarne i afseende å ålderstillägg, som </w:t>
      </w:r>
      <w:r>
        <w:rPr>
          <w:b/>
        </w:rPr>
        <w:t>lärarinnorna³</w:t>
      </w:r>
      <w:r>
        <w:rPr>
          <w:b w:val="0"/>
        </w:rPr>
        <w:t xml:space="preserve"> protestera, utan det är mera mot öfvergifvandet af den likställighetsprincip, som hittills följts. Man fäster sig mera vid att se sitt arbete värderadt, såsom det hittills varit genom erkännandet af likställighetens berättigande, än vid de 150 kronor, som efter 15 års förlopp en lärare skulle få mera än en </w:t>
      </w:r>
      <w:r>
        <w:rPr>
          <w:b/>
        </w:rPr>
        <w:t>lärarinna³</w:t>
      </w:r>
      <w:r>
        <w:rPr>
          <w:b w:val="0"/>
        </w:rPr>
        <w:t xml:space="preserve">. Jag har från skilda håll i landet fått mottaga mötesresolutioner med uttryck af barm och ovilja däröfver, att ett kungligt förslag framkommit, i hvilket föreslås likställighetens upphäfvande. Jag vill icke trötta kammaren med att upplösa något urval af dessa resolutioner. Jag vill blott säga, att ett lärarinnemöte här i Stockholm i dessa dagar beslutit att protestera mot upphäfvandet af likställigheten. Vid detta Järarinnemöte voro närvarande representanter från landets skilda delar, och bland dem funnos </w:t>
      </w:r>
      <w:r>
        <w:rPr>
          <w:b/>
        </w:rPr>
        <w:t>lärarinnor³</w:t>
      </w:r>
      <w:r>
        <w:rPr>
          <w:b w:val="0"/>
        </w:rPr>
        <w:t>, som representerade lärarinnekårer af mer än 20 medlemmar i några af landsortens större städer.</w:t>
        <w:br/>
        <w:br/>
        <w:t xml:space="preserve">Jag är alldeles öfvertygad därom, att man tager grundligt fel, om man tror, att </w:t>
      </w:r>
      <w:r>
        <w:rPr>
          <w:b/>
        </w:rPr>
        <w:t>lärarinnorna³</w:t>
      </w:r>
      <w:r>
        <w:rPr>
          <w:b w:val="0"/>
        </w:rPr>
        <w:t xml:space="preserve"> komma att foga sig i sitt öde, sedan frågan en gång blifvit afgjord. Min tro är, att de icke komma att göra detta, och det är denna min öfvertygelse, som gjort, att jag vågat taga kammarens uppmärksamhet i anspråk för att i den ringa mån jag kan protestera mot det ifrågasatta tillvägagåendet. En framstående skolman här i Stockholm, som numera intager en mycket framskjuten plats, uttalade år 1903 vid ett ombudsmöte för lärareföreningar den åsikten, att den dag, beslut fattades om frångående af likställigheten i fråga om lagstadgade löneförmåner för lärare och </w:t>
      </w:r>
      <w:r>
        <w:rPr>
          <w:b/>
        </w:rPr>
        <w:t>lärarinnor³</w:t>
      </w:r>
      <w:r>
        <w:rPr>
          <w:b w:val="0"/>
        </w:rPr>
        <w:t>, skulle vara en olycksdag för den svenska folkskolan. Ett sädant uttalande af en person, hvars kompetens är obestridd och hvars omtanke om folkskolan är sedan gammalt känd, föranleder mig att fråga: År det möjligt, att vi kunna mot ett dylikt yttrande finna os8 i att likställigheten kastas öfver bord, utan att vi ens gjort ett försök att försvara densamma?</w:t>
        <w:br/>
        <w:br/>
        <w:t>Det är, mina herrar, dessa omständigheter, som gjort, att jag, Angående oaktadt jag är nykommen i kammaren, då jag såg, att ingen Vnereglering annan hade lust att framställa ett kraf på likställighetens bibehålföga lande, gjorde detta, ehuruvöl jag inser, att saken hade vunnit på att — (Ports,) komma fram från ett håll med mera erfarenhet och större pondus, än jag besitter.</w:t>
        <w:br/>
        <w:br/>
        <w:t>Jag skall, som sagdt, när vi komma till punken b), tillåta mig att yrka bifall till min motion.</w:t>
      </w:r>
    </w:p>
    <w:p>
      <w:pPr>
        <w:pStyle w:val="Heading2"/>
      </w:pPr>
      <w:r>
        <w:t>6. Robert Johansson Dahr (Liberala samlingspartiet, man)</w:t>
      </w:r>
    </w:p>
    <w:p>
      <w:r>
        <w:rPr>
          <w:b w:val="0"/>
        </w:rPr>
        <w:t>Herr talman, mina herrar! Det har redan af den ärade ledamot utaf sammansatta statsoch lagutskottet, hvilken inledde debatten, blifvit påpekadt, att denna fråga är af ganska stor vikt. Detta påstående har fått en ännu skarpare belysning genom det anförande, som här hållits af den andre talaren i ordningen, nämligen friherre Hermelin. Jag skall be att få börja mitt yttrande med att göra honom min komplimang för de onekligen mycket tänkvärda saker, som han här i kammaren uttalat. Jag förstod visserligen icke riktigt, om han ville säga, att de lyten i tiden, som han så skarpt framhöll, böra läggas folkskolan till last, eller huruvida han endast ville framhålla, att befintligheten af dessa lyten för oss innebär den allra kraftigaste uppfordran att sätta vår folkskola i stånd att med än större framgång än hittills arbeta på utplånandet af dessa lyten. Detta blef, som sagdt, för mig icke riktigt klart; men jag vill uttala, att om vi verkligen hafva en uppriktig önskan att sätta vår folkskola istånd att arbeta mot dessa afvigsidor i vår nationalkaraktär, hvilka framträda i tiden och mot hvilka han icke utan fog här yttrade sig, så gifves oss, såvidt jag förstår, för ögonblicket icke annat medel än att söka verksamt bidraga till främjandet af en god löneförbättring för folkskollärarne. År det allvar 1 vår önskan att höja vår folkskola, så tror jag icke, att vi för ögonblicket kunna göra något bättre än stödja det löneregleringsförslag, som här föreligger, och stödja det så, att det blir genomfördt på allra bästa sätt. För så vidt detta var syftet med nämnde talares anförande, frambär jag till honom mitt tack för detsamma.</w:t>
        <w:br/>
        <w:br/>
        <w:t xml:space="preserve">För öfrigt kan jag icke undgå att, innan jag gifver mig närmare in på saken, gifva uttryck åt den tacksamhet, som både jag och — jag är öfvertygad därom — äfven alla öfriga folkskolans verkliga vänner hysa såväl mot Kungl. Maj:t som mot utskottet för den i det hela mycket välvilliga behandling, denna fråga har rönt. Jag finner icke i de handlingar, som föreligga — jag menar regeringspropositionen och utskottets betänkande — något, som icke vittnar om att man verkligen vill komma framåt, vill åstadkomma en förbättring, Och såvidt jag förstår, är det endast ett enda skäl, som har legat i vägen för tillstyrkande af bifall till den begäran, som ursprungligen framställts af landets lärare och </w:t>
      </w:r>
      <w:r>
        <w:rPr>
          <w:b/>
        </w:rPr>
        <w:t>lärarinnor³</w:t>
      </w:r>
      <w:r>
        <w:rPr>
          <w:b w:val="0"/>
        </w:rPr>
        <w:t xml:space="preserve"> i folkskolorna, näm - ligen det finansiella skälet. För min del finner jag det beklagligt, att denna kår skall behöfva sitta emellan af budgetshänsyn. Jag kan icke underlåta att bedja få taga kammarens uppmärksamhet i anspråk ett ögonblick för att se saken något vidsträcktare, än man gör, då</w:t>
        <w:br/>
        <w:br/>
        <w:t>Angående man anlägger den synpunkten på frågan: huru mycket ha vi råd att</w:t>
        <w:br/>
        <w:br/>
        <w:t>ör fölkskol” offra på folkskolan? lärare. Låt mig anställa en liten jämförelse, som icke kan anses vara</w:t>
        <w:br/>
        <w:br/>
        <w:t>(Forts) obefogad! För två år sedan genomfördes en lönereglering för lärarno vid de allmänna läroverken. Därigenom fastställdes lönebeloppen för adjunkter vid dessa läroverk till 3,000 kronor såsom begynnelselön och 5,000 kronor sågom slutlön; för lektorer bestämdes beloppen till 1,000 kronor mera.</w:t>
        <w:br/>
        <w:br/>
        <w:t>Om man nu jämför en folkskollärare med en adjunkt vid ett allmänt läroverk, skall man finna, att det belopp, som folkskollärarne begärt, utgör jämt 30 procent af hvad staten för två år sedan beviljade adjunkterna vid de allmänna läroverken. 900 kronor är 30 procent af 3,000, och 1,5C0 kronor, såsom folkskollärarekåren begärt, är 30 procent af 5,000 kronor.</w:t>
        <w:br/>
        <w:br/>
        <w:t>Nu föreligger visserligen här en olikhet i så måtto, att folkskollärarne åtnjuta äfven fri bostad och vedbrand. Om man emellertid uppskattar denna förmån för adjunkterna till en femtedel af deras lön, d. v. s. till 600 kronor i första lönegraden och till 1,000 kronor i högsta lönegraden, och värderar folkskollärarnes förmåner till motsvarande belopp, så höjes folkskollärarnes lön vid en sådan jämförelse genom inräknande af naturaförmånerna till 37,5 procent. Man tycker, att det icke skulle vara att pruta på, om folkskollärarne finge 37!/, procent såväl i afseende å begyrnelselön som slutlön i förhållande till hvad adjunkterna vid de allmänna läroverken fått. Men därpå skall det nu prutas, så att folkskollärarne visserligen skola få 37,5 procent i begynnelselön, men slutlönen skall sättas ned till 33 procent och något däröfver utaf adjunkternas lönebelopp.</w:t>
        <w:br/>
        <w:br/>
        <w:t>Jag kan icke finna, att om man betraktar saken i stort och bortser från den statsfinansiella synpunkten, som väl dock icke bör vara den afgörande i detta fall, skäl föreligga till en sådan prutning, utan när de allmänna läroverkens lärare fingo hvad de begärde, då vore det lämpligt att gå också folkskollärarekårens önskningar till mötes, när dess önskningar äro så blygsamma, att, äfven med inräknande af naturaförmånerna, deras lönebelopp skulle utgöra endast 37,5 procent af de lönebelopp, som tillkomma adjunkterna vid de allmänna läroverken.</w:t>
        <w:br/>
        <w:br/>
        <w:t>Jag har sålunda icke kunnat fullt förlika mig med den kungl. propositionen, utan jag har i en särskild motion yrkat, att den be- STR som landets folkskollärarekår framställt, måtte i sin helhet ifallas, så att lönebeloppen bestämdes till 900 kronor i begynnelselön och 1,500 kronor i slutlön.</w:t>
        <w:br/>
        <w:br/>
        <w:t xml:space="preserve">Jag har i denna motion inbegripit äfven </w:t>
      </w:r>
      <w:r>
        <w:rPr>
          <w:b/>
        </w:rPr>
        <w:t>lärarinnorna³</w:t>
      </w:r>
      <w:r>
        <w:rPr>
          <w:b w:val="0"/>
        </w:rPr>
        <w:t>, för hvilka Kungl. Maj:t föreslår en mindre lön. Därvidlag vill jag dock bekänna, att jag icke fotar min hemställan i det afseendet på alldeles samma motiv som den näst föregående ärade talaren. Den princip, som man har velat göra gällande: lika lön för lika arbete, är visserligen tänkvärd, Jag kan dock icke neka till att man blir en smula tveksam gentemot densamme redan inför det faktum, att förutom Kungl. Maj:t och utskottet har till och med den regservant inom</w:t>
        <w:br/>
        <w:br/>
        <w:t>utskottet, herr Lindhagen, som i denna kammare är känd som Angående</w:t>
        <w:br/>
        <w:br/>
      </w:r>
      <w:r>
        <w:rPr>
          <w:b/>
        </w:rPr>
        <w:t>damernas²</w:t>
      </w:r>
      <w:r>
        <w:rPr>
          <w:b w:val="0"/>
        </w:rPr>
        <w:t xml:space="preserve"> riddare — om jag får begagna det uttrycket — funnit sig !2nereglering nödsskad ett uppgifva denna princip, emedan har funnit, att den 07 folkskolicke låter s'g genomföras, åtminstone icke i sin helhet. (Forts.)</w:t>
        <w:br/>
        <w:br/>
        <w:t xml:space="preserve">För min del är jag den förste att erkävna, att </w:t>
      </w:r>
      <w:r>
        <w:rPr>
          <w:b/>
        </w:rPr>
        <w:t>kvinnans¹</w:t>
      </w:r>
      <w:r>
        <w:rPr>
          <w:b w:val="0"/>
        </w:rPr>
        <w:t xml:space="preserve"> arbete på folkskolans område är ett mycket godt arbete, fullt ut lika godt sem mannens. På grund af den erfarenhet jag har — och den är mångårig — vågar jag säga, att </w:t>
      </w:r>
      <w:r>
        <w:rPr>
          <w:b/>
        </w:rPr>
        <w:t>kvinnans¹</w:t>
      </w:r>
      <w:r>
        <w:rPr>
          <w:b w:val="0"/>
        </w:rPr>
        <w:t xml:space="preserve"> arbete är kvalitativt fullt ut jämförligt med mannens och ur vissa synpunkter rent af bättre. Däremot måste jag tillstå, att hvad kvantiteten angår, så blir </w:t>
      </w:r>
      <w:r>
        <w:rPr>
          <w:b/>
        </w:rPr>
        <w:t>kvinnan¹</w:t>
      </w:r>
      <w:r>
        <w:rPr>
          <w:b w:val="0"/>
        </w:rPr>
        <w:t xml:space="preserve"> därvidlag i genomsnitt efter mannen. </w:t>
      </w:r>
      <w:r>
        <w:rPr>
          <w:b/>
        </w:rPr>
        <w:t>Kvinnans¹</w:t>
      </w:r>
      <w:r>
        <w:rPr>
          <w:b w:val="0"/>
        </w:rPr>
        <w:t xml:space="preserve"> fysik har icke samma kraft och samma uthållighet som mannens. Om man skall vara rättvis mot </w:t>
      </w:r>
      <w:r>
        <w:rPr>
          <w:b/>
        </w:rPr>
        <w:t>henne²</w:t>
      </w:r>
      <w:r>
        <w:rPr>
          <w:b w:val="0"/>
        </w:rPr>
        <w:t xml:space="preserve">, bör </w:t>
      </w:r>
      <w:r>
        <w:rPr>
          <w:b/>
        </w:rPr>
        <w:t>hon²</w:t>
      </w:r>
      <w:r>
        <w:rPr>
          <w:b w:val="0"/>
        </w:rPr>
        <w:t xml:space="preserve"> därför hafva en kortare tjänstetid både med afseende å lärotimmarnas antal hvarje vecka och med afseende å tjänsteåldern för pension, Det är efter mitt förmenande riktigt, att man af mannen utkrälfver en större arbetsprestation på detta område, ty han kan åstadkomma den i jämförelse med </w:t>
      </w:r>
      <w:r>
        <w:rPr>
          <w:b/>
        </w:rPr>
        <w:t>kvinnan¹</w:t>
      </w:r>
      <w:r>
        <w:rPr>
          <w:b w:val="0"/>
        </w:rPr>
        <w:t xml:space="preserve">. Detta anser jag vara ett skäl, hvarför man — äfven utan att kränka principen om lika lön för lika arbete — kan yrka på högre lön åt lärare än åt </w:t>
      </w:r>
      <w:r>
        <w:rPr>
          <w:b/>
        </w:rPr>
        <w:t>lärarinna³</w:t>
      </w:r>
      <w:r>
        <w:rPr>
          <w:b w:val="0"/>
        </w:rPr>
        <w:t>.</w:t>
        <w:br/>
        <w:br/>
        <w:t xml:space="preserve">Det har intresserat mig att i samband med denna fråga litet närmare undersöka och i siffror uttrycka den erfarenhet jag kommit till i afseende på mannens och </w:t>
      </w:r>
      <w:r>
        <w:rPr>
          <w:b/>
        </w:rPr>
        <w:t>kvinnans¹</w:t>
      </w:r>
      <w:r>
        <w:rPr>
          <w:b w:val="0"/>
        </w:rPr>
        <w:t xml:space="preserve"> förmåga af arbetsprestation på detta område. Därvid har jag bl. a. funnit, att sjukligheten bland </w:t>
      </w:r>
      <w:r>
        <w:rPr>
          <w:b/>
        </w:rPr>
        <w:t>lärarinnorna³</w:t>
      </w:r>
      <w:r>
        <w:rPr>
          <w:b w:val="0"/>
        </w:rPr>
        <w:t>, så långt min erfarenhet sträcker sig, är större än bland lärarne, Detta visar, att de icke hafva fullt samma motståndskraft som männen, Afven under förhållanden, då männens arbetsbörda varit större i det afseendet, att de haft större antal arbetstimmar hvarje vecka, har sjukligheten bland dem visat sig mindre.</w:t>
        <w:br/>
        <w:br/>
        <w:t xml:space="preserve">Jag tror därför, att man alldeles icke behöfver stödja krafvet på högre lön för mannen endast på den principen, att mannen har större behof, emedan samhället af honom väntar, att han skall bilda familj och försörja familj. Äfven denna princip må hafva sitt berättigande, men å andra sidan kan det också sägas, att mannen kan åstadkomma större arbetsprestation än </w:t>
      </w:r>
      <w:r>
        <w:rPr>
          <w:b/>
        </w:rPr>
        <w:t>lärarinnan³</w:t>
      </w:r>
      <w:r>
        <w:rPr>
          <w:b w:val="0"/>
        </w:rPr>
        <w:t>, och att en sådan större arbetsprestation bör af honom levererag, och blir detta ett nytt skäl, hvarför större lön kan och bör tillmätas honom.</w:t>
        <w:br/>
        <w:br/>
        <w:t xml:space="preserve">Jag måste alltså säga, att jag icke kan fullt ställa mig på den ståndpunkten, att </w:t>
      </w:r>
      <w:r>
        <w:rPr>
          <w:b/>
        </w:rPr>
        <w:t>lärarinnornas³</w:t>
      </w:r>
      <w:r>
        <w:rPr>
          <w:b w:val="0"/>
        </w:rPr>
        <w:t xml:space="preserve"> och lärarnes löner måste vara lika, äfven om jag erkänner, att det ligger ett visst berättigande i grundsatsen: lika arbete, lika lön. Mannen bör nämligen som lärare prestera mer arbete än </w:t>
      </w:r>
      <w:r>
        <w:rPr>
          <w:b/>
        </w:rPr>
        <w:t>kvinnan¹</w:t>
      </w:r>
      <w:r>
        <w:rPr>
          <w:b w:val="0"/>
        </w:rPr>
        <w:t xml:space="preserve">. Det finnes därjämte också andra omständigheter, som härvid böra beaktas. Erfarenheten har lämnat bevis också för att det finnes både skolor och afdelningar i skolor, hvarest det är nästan nödvändigt att hafva manlig lärare i stället för </w:t>
      </w:r>
      <w:r>
        <w:rPr>
          <w:b/>
        </w:rPr>
        <w:t>kvinnlig¹</w:t>
      </w:r>
      <w:r>
        <w:rPr>
          <w:b w:val="0"/>
        </w:rPr>
        <w:t>.</w:t>
        <w:br/>
        <w:br/>
        <w:t xml:space="preserve">Då jag således visserligen icke kunnat sluta mig till den åsikten, att </w:t>
      </w:r>
      <w:r>
        <w:rPr>
          <w:b/>
        </w:rPr>
        <w:t>lärarinnas³</w:t>
      </w:r>
      <w:r>
        <w:rPr>
          <w:b w:val="0"/>
        </w:rPr>
        <w:t xml:space="preserve"> lön under alla förhållanden skall tillmätas precis efter samma måttstock som lärares, har jag likväl i detta fall ansett, att ingen skillnad bör göras, ty de lönebelopp, som lärarekåren begärt,</w:t>
        <w:br/>
        <w:br/>
        <w:t>lärare. och som har förvärfvat sig den utbildning, som nuförtiden verk</w:t>
        <w:br/>
        <w:br/>
        <w:t xml:space="preserve">(Forts) ligen behöfs för att man på tillfredsställande sätt skall kunna sköta de åligganden, som tillkomma folkskollärare, bör hafva en större aflöning, än till och med i lärarekårens petition är begärd. Efter mitt förmenande förhåller det sig så, att lärarne ha begärt för litet, just därför att de icke ville begära mer, än att det blefve rimlig aflöning äfven för </w:t>
      </w:r>
      <w:r>
        <w:rPr>
          <w:b/>
        </w:rPr>
        <w:t>lärarinnorna³</w:t>
      </w:r>
      <w:r>
        <w:rPr>
          <w:b w:val="0"/>
        </w:rPr>
        <w:t xml:space="preserve">. Jag håller också före, att hvad som begäres icke är mycket för </w:t>
      </w:r>
      <w:r>
        <w:rPr>
          <w:b/>
        </w:rPr>
        <w:t>lärarinnorna³</w:t>
      </w:r>
      <w:r>
        <w:rPr>
          <w:b w:val="0"/>
        </w:rPr>
        <w:t>, och därför har jag hemställt om bifall till centralstyrelsens förslag, sådant det inlämnats till Kungl. Maj:t. Jag vill tillägga, att jag har gjort detta så mycket mer, som jag naturligtvis ser en mycket viktig faktor för folkskolans höjande däri, att den blir ställd i sådana omständigheter med afseende å lärarekårens aflöning, att den kan draga till sig verkligt goda krafter ibland de unga, som vilja egna sig åt lärarekallet. Ju högre lönen är, det är oemotsägligt, dess större dragningskraft få platserna, dess starkare täflan blir det om dem, och dess bättre krafter har folkskolan utsikt att få, hvilket i hög grad bidrager till folkskolans lyftning både socialt och med afseende å undervisningen och uppfostran. Vi behöfva begåfvade lärarekrafter, intresserade lärarekrafter, men sådana dragas till folkskolan därigenom, att den utrustas med goda aflöningsförmåner för lärarepersonalen.</w:t>
        <w:br/>
        <w:br/>
        <w:t xml:space="preserve">Detta är de skäl, som förmått mig att i förevarande fall och under närvarande omständigheter yrka på lika aflöningar för lärare och </w:t>
      </w:r>
      <w:r>
        <w:rPr>
          <w:b/>
        </w:rPr>
        <w:t>lärarinna³</w:t>
      </w:r>
      <w:r>
        <w:rPr>
          <w:b w:val="0"/>
        </w:rPr>
        <w:t>.</w:t>
        <w:br/>
        <w:br/>
        <w:t>Jag förstår mycket väl, att då först och främst statsrådet och chefen för ecklesiastikdepartementet, hvilken i detta afseende tidigare stått på samma ståndpunkt som jag, har ansett sig böra vika tillbaka från den positionen, och då vidare utskottsledamoten herr Hammarlund, som också förr intagit samma ståndpunkt, nödgats draga sig tillbaka, så att jag nu står alldeles ensam, efter hvad det vill synas, har jag ytterligt liten utsikt att vinna framgång för min motion. Därför är det måhända icke skäl för mig att framställa något yrkande, utan kommer jag att ansluta mig till herr Vennerstens yrkande eller till något annat, som bättre än utskottets förslag tillgodoser de synpunkter jag velat framhålla.</w:t>
        <w:br/>
        <w:br/>
        <w:t>Jag förbehåller mig att i detta afseende få handla efter omständigheterna, när punkt b) blifvit föredragen.</w:t>
        <w:br/>
        <w:br/>
        <w:t>Innan jag slutar, ber jag att få påpeka ännu en sak. För min del har hela detta ärende tett sig såsom en folkskolans angelägenhet i första rummet. Den är naturligtvis också en angelägenhet för folkskolans lärarekår. I själfva verket förhåller det sig så, att lärarnes intressen på denna punkt fullständigt sammanfalla med folkskolans; i frågan har dock inblandats äfven ett annat moment, där det tvärtom kanske är så, att folkskolans och lärarepersonalens intressen gå något isär. Jag syftar därmed på det förslag, som framkommit, att folkskolans årliga lästid måtte i någon mån ökas. För hvar och en, som känner svenska folkskolans förhållanden, är uppenbart, att denna</w:t>
        <w:br/>
        <w:br/>
        <w:t>lästid för folkskolan i gemen är för kort. Jag vill erinra om,att i samband med löneregleringen för de allmänna läroverken den årliga lästiden höjdes för dessa skolor till 38 veckor, under det att folkskolan har blott 34!/; veckor. HFolkskolan i våra grannländer har nästan öfverallt en vida längre årlig lästid än vi. I Danmark och Tyskland är den icke någonstädes mindre än 40 veckor. Det är uppenbart, att en så väsentligt afkortad lästid för våra svenska folkskolor är ett hinder, som vållar, att de icke kunna vinna samma resultat i sitt arbete som folkskolan i våra grannländer; och efter mitt förmenande är detta ett hinder, om hvars undanröjande vi allvarligt borde bemöda oss, Itt sådant hinder kan dock näppeligen undanröjas utan i samband med en lönereglering. Att vid ett annat tillfälle, då det ej är fråga om att höja lärarnes aflöning, påbjuda utsträckt lästid, är naturligen en åtgärd, som måste förefalla motbjudande. Jag menar alltså, att i samband med löneregleringen borde äfven någon ökning af den årliga lästiden ske. Nu har utskottet också med den föreslagna löneförhöjeingen förbundit en villkorlig ökning af lästiden på sådant sätt, att, om i alla vårt lands skoldistrikt lästiden ökas från 34!/, till 36 veckor, lärarepersonalen skall vara skyldig att underkasta sig denna ökning i tjänstgöringstiden utan en motsvarande ökning i aflöningen. En sådan bestämmelse anser jag för min del vara fullständigt värdelös och till sin formulering alldeles icke lämplig. Ty det förhåller sig så, att vi i vårt land hafva en hel mängd skoldistrikt, särskildt i Norrland och andra glest bebyggda trakter, där man af lokala skäl icke gärna kan öka den årliga lästiden. Tvärtom har man i en del distrikt, särskildt i Norrland, måst bestämma en ytterligare afkortning 1 lästiden till 7 månader. Således går det icke för sig att i alla skoldistrikt öka lästiden från 34!/, till 36 veckor. Men att då antaga en bestämmelse, hvars innebörd är, att om man ej kan öka lästiden öfverallt, så skall man ej göra det någonstädes, anser jag ej vara praktiskt klokt. Det finnes ju å andra sidan vidsträckta bygder i landet, särskildt i södra Sverige, samt städerna, där en sådan ökning utan svårighet kan ske och äfven bör ske. Att då stipulera något sådant, som att man ej under statens medverkan får göra en ökning någonstädes, om det ej kan ske öfverallt, synes mig icke lämpligt. Mig förefaller det vara riktigt att göra en ordentlig lönereglering och i samband därmed äfven öka lästiden i allmänhet, hvilket naturligtvis icke borde hindra, att man för sådana skoldistrikt, som behöfva afkortad lästid, framdeles som hittills medgifver lämplig förkortning.</w:t>
        <w:br/>
        <w:br/>
        <w:t>Då man emellertid nu så väsentligt prutar på de af lärarekåren begärda lönebeloppen, anser jag icke tillfället lämpligt att framställa något yrkande i detta afseende; men jag har velat uttala, att det verkligen är cn angelägenhet af den allra största vikt för folkskolan, att den årliga lästiden i skoldistrikt, där sådant utan olägenhet kan ske, ökas, ty det förhållandet, att vi 1 vårt land ha 5 å 7 veckors kortare årlig undervisningstid än våra grannar kulturfolken i söder och väster, är icke lyckligt för vår nationella folkbildning, hvarför ändring</w:t>
        <w:br/>
        <w:br/>
        <w:t>däri, efter mitt förmenande, förr eller senare bör göras.</w:t>
        <w:br/>
        <w:br/>
        <w:t>Angående Herr talman! Jag har beträffande den före iragna punkten intet ERT annat yrkande än om bifall, men förbehåller mig att beträffande £ "qorskor punkt b) få ansluta mig till det yrkande, som synes mig bäst ägnadt</w:t>
      </w:r>
    </w:p>
    <w:p>
      <w:pPr>
        <w:pStyle w:val="Heading2"/>
      </w:pPr>
      <w:r>
        <w:t>7. Harald Hjärne (Lantmannapartiet, man)</w:t>
      </w:r>
    </w:p>
    <w:p>
      <w:r>
        <w:rPr>
          <w:b w:val="0"/>
        </w:rPr>
        <w:t>Herr talman! Debatten i denna fråga har redan varit lång och kommer säkert ännu att räcka länge. Det är därför med en viss tvekan jag griper till ordet. Jag vill visst icke för min del förlänga debatten mer, än som kan vara nödvändigt, men jag anser mig dock skyldig att här i någon mån uttala min ståndpunkt i de frågor, som beröras i den kungl. propositionen.</w:t>
        <w:br/>
        <w:br/>
        <w:t>Jag vill då först nämna, att jag med den största glädje har hälsat denna proposition och med ännu större glädje har sett, att densamma har blifvit behandlad med så stor välvilja inom utskottet och således har de bästa utsikter att vinna framgång. Jag hoppas, att denna stora löneregleringsreform skall bidraga icke blott att mildra de ofta tunga villkor, under hvilka våra folkskollärare arbeta, utan äfven och framför allt gifva dem ett friskare mod och en bättre förtröstan på framtiden i deras ansvarsfulla kall för svenska folkets barns uppfostran.</w:t>
        <w:br/>
        <w:br/>
        <w:t xml:space="preserve">Det är således med stor tillfredsställelse, som jag gifver min röst åt detta löneregleringsförslag, och jag vill på förhand nämna, att jag kommer att göra det med de ändringar, som innefattas i biskop Billings reservation jämte herr Vennerstens motion. Dessa ändringar beröra ju icke på något sätt själfva löneförbättringen; de beröra blott det sätt, hvarpå denna förbättring skall genomföras, och i likhet med herr Billing och öfriga andra reservanter anser jag det vara oriktigt, om sambandet mellan kommunerna och folkskolan skulle för mycket rubbas. Om någon af dessa kommuner skulle känna bördan af de förhöjda lönerna och ålderstilläggen för tunga, så återstår ju alltid den utvägen, att staten kan särskildt gifva dessa mera betungade kommuner någon ersättning i de speciella fallen. Men själfva principen, att kommunerna i viss proportion skola bidraga till lärarnes aflöning, den principen anser jag icke man bör frångå ej ens vid detta tillfälle; och jag anser det så mycket mindre, som jag däri ser en viss utsikt för — jag vill ej säga mer — att äfven herr Vennerstens yrkande vinner framgång. Ty därigenom skulle ju åtminstone en del af de finansiella betänkligheter, som hindrade herr statsrådet och chefen för ecklesiastikdepartementet att föreslå lika ålderstillägg för </w:t>
      </w:r>
      <w:r>
        <w:rPr>
          <w:b/>
        </w:rPr>
        <w:t>kvinnor¹</w:t>
      </w:r>
      <w:r>
        <w:rPr>
          <w:b w:val="0"/>
        </w:rPr>
        <w:t>, kunna bortfalla, då ju naturligen därigenom statsbidraget till detta ändamål skulle komma att i motsvarande mån minskas.</w:t>
        <w:br/>
        <w:br/>
        <w:t>Jag vill vidare i allo ansluta mig till de behjärtansvärda ord, som uttalats af friherre Hermelin. Jag kan icke i dem finna något klander uttaladt mot folkskollärarekåren; jag ser tvärtom i dessa ord blott en varmhjärtad maning till svenska folkskolans män att göra hvad de kunna för de höga ändamål han framhöll; och jag hoppas, att denna vädjan icke skall förklinga bland den svenska folkskolans män, just när denna vädjan uttalas i sammanhang med att den svenska</w:t>
        <w:br/>
        <w:br/>
        <w:t xml:space="preserve">Riksdagen gör hvad på den ankommer för att underlätta folkskol- Angående lärarnes arbete, Jag tror, att den svenska folkskolans män skulle lönereglering göra rätt och klokt, om de behjärtade sitt kall äfven af uppfostrare för föllskoroch icke blott af teoretiska lärare. Det är en maning, som jag tror, (Forts.) att alla svenska tänkande män och </w:t>
      </w:r>
      <w:r>
        <w:rPr>
          <w:b/>
        </w:rPr>
        <w:t>kvinnor¹</w:t>
      </w:r>
      <w:r>
        <w:rPr>
          <w:b w:val="0"/>
        </w:rPr>
        <w:t xml:space="preserve"> i detta ögonblick vilja ställa Ä till dem. Jag förenar mig således i allo med friberre Hermelin i hans uttalande, Det är särskildt en sak, som jag här vill lägga kammaren på hjärtat, och det är det yrkande, som är framställdt af herr Vennersten. Det gäller en principfråga, som i detta afseende har långt större innebörd, än hvad många skulle tro. År 1859, när det först bestämdes, att äfven </w:t>
      </w:r>
      <w:r>
        <w:rPr>
          <w:b/>
        </w:rPr>
        <w:t>kvinnor¹</w:t>
      </w:r>
      <w:r>
        <w:rPr>
          <w:b w:val="0"/>
        </w:rPr>
        <w:t xml:space="preserve"> skulle få verka i svenska folkskolans tjänst, var det en af svenska liberalismens förnämsta auktoriteter, som kraftigt häfdade den uppfattningen; och han häfdade den på det sätt, att han framhöll, att </w:t>
      </w:r>
      <w:r>
        <w:rPr>
          <w:b/>
        </w:rPr>
        <w:t>kvinnan¹</w:t>
      </w:r>
      <w:r>
        <w:rPr>
          <w:b w:val="0"/>
        </w:rPr>
        <w:t xml:space="preserve"> alldeles särskildt just inom folkskolans område hade en uppgift i samhällets tjänst att fylla. Vi kunna ha olika meningar om det sätt, hvarpå </w:t>
      </w:r>
      <w:r>
        <w:rPr>
          <w:b/>
        </w:rPr>
        <w:t>kvinnans¹</w:t>
      </w:r>
      <w:r>
        <w:rPr>
          <w:b w:val="0"/>
        </w:rPr>
        <w:t xml:space="preserve"> krafter böra tagas i anspråk för det allmänna, men i detta afseende tror jag, att de bästa och starkaste skälen och den rikaste erfarenheten tala för att just </w:t>
      </w:r>
      <w:r>
        <w:rPr>
          <w:b/>
        </w:rPr>
        <w:t>kvinnan¹</w:t>
      </w:r>
      <w:r>
        <w:rPr>
          <w:b w:val="0"/>
        </w:rPr>
        <w:t xml:space="preserve"> framför allt må användas i uppfostrans tjänst. Detta uttalades af Lars Hierta, och samma uppfattning häfdades äfven af en man, som kämpade vid hans sida i många samhällsfrågor på den tiden, nämligen Per Siljeström, som själf sett, huru </w:t>
      </w:r>
      <w:r>
        <w:rPr>
          <w:b/>
        </w:rPr>
        <w:t>kvinnan¹</w:t>
      </w:r>
      <w:r>
        <w:rPr>
          <w:b w:val="0"/>
        </w:rPr>
        <w:t xml:space="preserve"> verkade i folkskolans tjänst i Förenta staterna. Den erfarenhet, som redan då var vunnen för 50 år sedan, har sedermera i allt rikare mån blifvit bekräftad. Det torde vara allmänt kändt, att Förenta staternas folkskoleväsende kanske står högst af alla länders inrättningar för folkets uppfostran. Och där användas nu företrädesvis </w:t>
      </w:r>
      <w:r>
        <w:rPr>
          <w:b/>
        </w:rPr>
        <w:t>lärarinnor³</w:t>
      </w:r>
      <w:r>
        <w:rPr>
          <w:b w:val="0"/>
        </w:rPr>
        <w:t xml:space="preserve">. Ingen har dock hört talas om att deras arbete skulle på något sätt ha förringat äfven den manliga ungdomens uppfostran i Förenta staterna. Således bekänner jag mig öppet till den åsikten, att om det är något område, där </w:t>
      </w:r>
      <w:r>
        <w:rPr>
          <w:b/>
        </w:rPr>
        <w:t>kvinnans¹</w:t>
      </w:r>
      <w:r>
        <w:rPr>
          <w:b w:val="0"/>
        </w:rPr>
        <w:t xml:space="preserve"> arbete skall tagas i anspråk, bör det vara först och främst inom folkskolans. Jag önskar således, att allt flera </w:t>
      </w:r>
      <w:r>
        <w:rPr>
          <w:b/>
        </w:rPr>
        <w:t>kvinnor¹</w:t>
      </w:r>
      <w:r>
        <w:rPr>
          <w:b w:val="0"/>
        </w:rPr>
        <w:t xml:space="preserve"> måtte kunna användas i folkskolans tjänst, och att de måtte uppmuntras till att däråt ägna sina krafter. Men jag vill icke, att det skall ske på det sättet, att man, för att få </w:t>
      </w:r>
      <w:r>
        <w:rPr>
          <w:b/>
        </w:rPr>
        <w:t>kvinnliga¹</w:t>
      </w:r>
      <w:r>
        <w:rPr>
          <w:b w:val="0"/>
        </w:rPr>
        <w:t xml:space="preserve"> i stället för manliga lärare, skall sätta lägre förmåner för </w:t>
      </w:r>
      <w:r>
        <w:rPr>
          <w:b/>
        </w:rPr>
        <w:t>kvinnans¹</w:t>
      </w:r>
      <w:r>
        <w:rPr>
          <w:b w:val="0"/>
        </w:rPr>
        <w:t xml:space="preserve"> arbete, på det att kommuner och andra, som med dylika anställningar ha att skaffa, därigenom skulle lockas att hellre använda </w:t>
      </w:r>
      <w:r>
        <w:rPr>
          <w:b/>
        </w:rPr>
        <w:t>kvinnor¹</w:t>
      </w:r>
      <w:r>
        <w:rPr>
          <w:b w:val="0"/>
        </w:rPr>
        <w:t xml:space="preserve"> än män. Itt sådant förfarande skulle jag anse i allo förfeladt. Jag vill nämligen, att staten skall föregå äfven såsom arbetsgifvare de enskilde genom att införa likställighes i arbetets aflönande, enligt grundsatsen, att lika arbete skall ha lika lön. Den grundsatsen bör framför allt häfdas af staten inom alla områden; och ingalunda bör staten på något sätt göra sig skyldig till något sådant som att exploatera </w:t>
      </w:r>
      <w:r>
        <w:rPr>
          <w:b/>
        </w:rPr>
        <w:t>kvinnans¹</w:t>
      </w:r>
      <w:r>
        <w:rPr>
          <w:b w:val="0"/>
        </w:rPr>
        <w:t xml:space="preserve"> arbete genom att betala </w:t>
      </w:r>
      <w:r>
        <w:rPr>
          <w:b/>
        </w:rPr>
        <w:t>henne²</w:t>
      </w:r>
      <w:r>
        <w:rPr>
          <w:b w:val="0"/>
        </w:rPr>
        <w:t xml:space="preserve"> lägre aflöning än den, som tillkommer mannen. På det sättet vill jag visst icke, att man skall göra något för att </w:t>
      </w:r>
      <w:r>
        <w:rPr>
          <w:b/>
        </w:rPr>
        <w:t>kvinnan¹</w:t>
      </w:r>
      <w:r>
        <w:rPr>
          <w:b w:val="0"/>
        </w:rPr>
        <w:t xml:space="preserve"> må uttränga mannen från lärarebanan. Jag anser det vara gagneligt, att äfven männen arbeta i folkskolans tjänst,</w:t>
        <w:br/>
        <w:br/>
        <w:t xml:space="preserve">men jag tror, att Sverige skulle ha mycket att vinna på att få större procent af </w:t>
      </w:r>
      <w:r>
        <w:rPr>
          <w:b/>
        </w:rPr>
        <w:t>kvinnliga¹</w:t>
      </w:r>
      <w:r>
        <w:rPr>
          <w:b w:val="0"/>
        </w:rPr>
        <w:t xml:space="preserve"> folkskollärare.</w:t>
        <w:br/>
        <w:br/>
        <w:t xml:space="preserve">Nu uppställer man den grundsatsen, att det bör vara skillnad mellan män och </w:t>
      </w:r>
      <w:r>
        <w:rPr>
          <w:b/>
        </w:rPr>
        <w:t>kvinnor¹</w:t>
      </w:r>
      <w:r>
        <w:rPr>
          <w:b w:val="0"/>
        </w:rPr>
        <w:t xml:space="preserve"> i fråga om deras aflöning, då de äro i folkskolans tjänst, därför att mannen såsom gift har familj att försörja.</w:t>
        <w:br/>
        <w:br/>
        <w:t xml:space="preserve">Det anser jag vara att inblanda i denna fråga någonting, som egentligen icke hör dit. Jag anser visserligen, att staten, när den tager en sin tjänares krafter i anspråk för hela lifvet, bör gifva honom fullt tillräcklig aflöning äfven såsom familjeförsörjare. Sålunda anser jag, att mannens aflöning bör sättas så högt, att han därmed kan försörja en familj. Men däri finner jag intet skäl för att sätta en </w:t>
      </w:r>
      <w:r>
        <w:rPr>
          <w:b/>
        </w:rPr>
        <w:t>kvinnlig¹</w:t>
      </w:r>
      <w:r>
        <w:rPr>
          <w:b w:val="0"/>
        </w:rPr>
        <w:t xml:space="preserve"> lärares aflöning lägre. Ty när </w:t>
      </w:r>
      <w:r>
        <w:rPr>
          <w:b/>
        </w:rPr>
        <w:t>kvinnan¹</w:t>
      </w:r>
      <w:r>
        <w:rPr>
          <w:b w:val="0"/>
        </w:rPr>
        <w:t xml:space="preserve"> har samma kompetens och förrättar lika godt arbete, då bör icke staten för sin del taga hänsyn till dessa privata förhållanden. Jag anser sålunda äfven den grundsatsen oriktig att göra en skillnad på lönerna för </w:t>
      </w:r>
      <w:r>
        <w:rPr>
          <w:b/>
        </w:rPr>
        <w:t>kvinnor¹</w:t>
      </w:r>
      <w:r>
        <w:rPr>
          <w:b w:val="0"/>
        </w:rPr>
        <w:t xml:space="preserve"> och ogifta män, å ena sidan, samt för gifta män, å andra sidan. Jag anser, att staten icke bör använda sin lönereglering på något vis såsom i förbigående äfven reglerande giftermålsfrekvensen. Det hör icke hit, utan staten bör uppställa vissa löneförmåner så höga, att den man, som ägnar sig åt en statstjänst, bör kunna försörja sin familj därmed. Men det är icke någon anledning, hvarför icke </w:t>
      </w:r>
      <w:r>
        <w:rPr>
          <w:b/>
        </w:rPr>
        <w:t>kvinnor¹</w:t>
      </w:r>
      <w:r>
        <w:rPr>
          <w:b w:val="0"/>
        </w:rPr>
        <w:t xml:space="preserve"> eller ogifta män böra ha samma löneförmåner som gifta män, eftersom samma arbete förrättas, hvilande på samma kompetens, Så är det inom alla andra områden; där gör man ingen skillnad mellan gifta och ogifta, utan lönerna för båda dessa kategorier äro lika, ehuru det visserligen finnes en skillnad mellan manliga och </w:t>
      </w:r>
      <w:r>
        <w:rPr>
          <w:b/>
        </w:rPr>
        <w:t>kvinnliga¹</w:t>
      </w:r>
      <w:r>
        <w:rPr>
          <w:b w:val="0"/>
        </w:rPr>
        <w:t xml:space="preserve"> lärares aflöning i samskolan. Jag är icke så mycket för den skillnaden heller, men den kan till en viss grad försvaras därmed, att det uppställes lägre kompetensvillkor för </w:t>
      </w:r>
      <w:r>
        <w:rPr>
          <w:b/>
        </w:rPr>
        <w:t>kvinnor¹</w:t>
      </w:r>
      <w:r>
        <w:rPr>
          <w:b w:val="0"/>
        </w:rPr>
        <w:t xml:space="preserve">, som tjänstgöra i samskolan, än för män. Men här, när det gäller folkskolan, kan icke någon sådan skillnad åberopas. Sålunda, jag kan icke annat än beklaga, att utskottet icke har fäst någon uppmärksamhet vid de yrkanden, som blifvit framställda för att häfda grundsatsen om likställighet i löneförmåner mellan män och </w:t>
      </w:r>
      <w:r>
        <w:rPr>
          <w:b/>
        </w:rPr>
        <w:t>kvinnor¹</w:t>
      </w:r>
      <w:r>
        <w:rPr>
          <w:b w:val="0"/>
        </w:rPr>
        <w:t xml:space="preserve"> i folkskolans tjänst.</w:t>
        <w:br/>
        <w:br/>
        <w:t xml:space="preserve">Jag fruktar, att denna afvikelse ifrån den grundsats, som i fråga om folkskolan blifvit så länge upprätthållen, skall medföra svåra följder äfven på andra områden. Jag fruktar, att, om utskottet, kanske statsmakterna, väl frångått likställighetsprincipen i fråga om folkskollärarekåren, man en lång tid framåt skall åberopa detta såsom prejudikat för att utsträcka olikställigheten mellan man och </w:t>
      </w:r>
      <w:r>
        <w:rPr>
          <w:b/>
        </w:rPr>
        <w:t>kvinna¹</w:t>
      </w:r>
      <w:r>
        <w:rPr>
          <w:b w:val="0"/>
        </w:rPr>
        <w:t xml:space="preserve"> äfven till många andra områden, Detta beklagar jag, och jag beklagar ännu mera, att äfven här inom kammaren så ringa sympatier på det hela taget låtit sig förnimmas för denna sak.</w:t>
        <w:br/>
        <w:br/>
        <w:t xml:space="preserve">Jag har velat begagna tillfället för att uttala dessa mina åsikter, hvilken framgång de nu än månde få, och jag får då säga, att jag förutser, att dessa yrkanden icke skola leda till någonting. Liksom den föregående talaren flnner jag, att landet ligger ganska illa. Men jag kan icke neka till att jag 1 viss mån vill lägga skulden härtill på de skolans män, som hafva haft ett godt tillfälle att verka äfven för sina </w:t>
      </w:r>
      <w:r>
        <w:rPr>
          <w:b/>
        </w:rPr>
        <w:t>kvinnliga¹</w:t>
      </w:r>
      <w:r>
        <w:rPr>
          <w:b w:val="0"/>
        </w:rPr>
        <w:t xml:space="preserve"> kamraters sak. Hade de visat större ifver och</w:t>
        <w:br/>
        <w:br/>
        <w:t xml:space="preserve">större ridderlighet, då tror jag, att saken i detta ögonblick skulle hafva legat annorlunda. Jag beklagar också, att den reservant, som annars så ifrigt brukar yttra sig i frågor, som intressera </w:t>
      </w:r>
      <w:r>
        <w:rPr>
          <w:b/>
        </w:rPr>
        <w:t>kvinnan¹</w:t>
      </w:r>
      <w:r>
        <w:rPr>
          <w:b w:val="0"/>
        </w:rPr>
        <w:t xml:space="preserve">, här icke vågat framställa ett bestämdt yrkande. Han, som af en föregående talare kallades </w:t>
      </w:r>
      <w:r>
        <w:rPr>
          <w:b/>
        </w:rPr>
        <w:t>damernas²</w:t>
      </w:r>
      <w:r>
        <w:rPr>
          <w:b w:val="0"/>
        </w:rPr>
        <w:t xml:space="preserve"> riddare, han har i viss mån sträckt vapen, tycker jag. Troligtvis har han blifvit afskräckt af de motigheter, som uppstått, och därför dragit sig tillbaka på en reträttlinie, som enligt min tanke är ohållbar. Han vill nämligen, att man skulle draga upp en skillnad mellan gifta och ogifta i stället för mellan man och </w:t>
      </w:r>
      <w:r>
        <w:rPr>
          <w:b/>
        </w:rPr>
        <w:t>kvinna¹</w:t>
      </w:r>
      <w:r>
        <w:rPr>
          <w:b w:val="0"/>
        </w:rPr>
        <w:t>. Jag beklagar, att han intagit denna ståndpuukt. Jag skulle hellre sett, att han med större bestämdhet hade förenat sig om det yrkande, som här blifvit framställdt särskildt af herr Vennersten.</w:t>
        <w:br/>
        <w:br/>
        <w:t>När nu hans bistånd i denna del saknas, så kan jag icke neka till att utsikterna icke förefalla synnerligen ljusa, men det hindrar mig i alla fall icke från att uttala min mening. Jag kommer sålunda att instämma i det yrkande, som herr Vennersten med säkerhet kommer att framställa, när den ifrågavarande punkten kommer under öfverläggning.</w:t>
      </w:r>
    </w:p>
    <w:p>
      <w:pPr>
        <w:pStyle w:val="Heading2"/>
      </w:pPr>
      <w:r>
        <w:t>8. Carl Persson (Lantmanna- och borgarepartiet inom andrakammaren, man)</w:t>
      </w:r>
    </w:p>
    <w:p>
      <w:r>
        <w:rPr>
          <w:b w:val="0"/>
        </w:rPr>
        <w:t>Herr talman, mina herrar! Denna fråga är af mycket ömtålig natur, så att, då man ej i allt kan gilla hvad som talats och skrifvits till förmån för förslaget, gjorde man klokast att ej yttra sig, helst yttrandet kan misstydas. Jag skall det oaktadt uttala mig.</w:t>
        <w:br/>
        <w:br/>
        <w:t>Under de senare åren har bland en mängd tjänstemannaoch betjäntkårer pågått en sträfvan att förbättra deras ekonomiska ställning, så att de må kunna få bättre betaldt för sitt arbete, och jag vågar påstå, att denna kår, hvars löneförhållanden vi nu hafva att behandla, icke varit minst ifrig i sin sträfvan för att nå det mål, som nu tyckes ligga ganska nära.</w:t>
        <w:br/>
        <w:br/>
        <w:t>Jag för min del får säga, att jag kan icke annat än gå med på det förslag, som af utskottet blifvit framställdt, men jag får å andra sidan bekänna, att inte tilltalar det mig särdeles mycket.</w:t>
        <w:br/>
        <w:br/>
        <w:t>Man kan nu framställa för sig den frågan: är verkligen en löneförhöjning för skollärarne af trängande behof påkallad? På den frågan kan man svara både ja och nej; man kan knappast ge något bestämdt svar därpå.</w:t>
        <w:br/>
        <w:br/>
        <w:t>Ser man på, hvilka denna löneförbättring skulle komma till godo, så kan man nästan i allmänhet frånräkna skollärarne i städerna; ty skollärarne i städerna ha väl i allmänhet on högre lön än det belopp, hvartill denna lön kommer att stiga, då ålderstilläggen äro intjänade. Jag säger, att detta är förhållandet i allmänhet i städerna. MSåledes beror det helt och hållet på städernas goda vilja, huruvida de äro hågade att till lärarne lämna det högre tillskott från statsverket, som erhålles härefter. Nu skyndar jag att tillägga, att jag vet, att skollärarne i städerna få det något förmånligare ställdt, därigenom att pensionsrätten blifvit förbättrad. Hittills har man nämligen icke pensionsrätt för kögre belopp än 1,000 kronor, men nu är den beräknad efter 1,350 kronor. Således kommer i städerna skollärarnes pensions-</w:t>
        <w:br/>
        <w:br/>
        <w:t>rätt att i någon mån förbättras, men icke deras löneförmåner, så</w:t>
        <w:br/>
        <w:br/>
        <w:t>lönereglering snart dessa öfverstiga 1,350 kronor, hvilket ju kan vara händelsen</w:t>
        <w:br/>
        <w:br/>
        <w:t>på de ställen, där myndigheterna beslutat höja lönen utöfver hvad skollärarne nu hafva rätt till.</w:t>
        <w:br/>
        <w:br/>
        <w:t xml:space="preserve">Går man sedan öfver till landet, så kan man säga, att en person, som är enbart skollärare, nog är i behof af att erhålla högre lön, än han för närvarande erhåller. Men om man vill genomgå statistiken rörande skollärarne på landet, skall man finna, att de allra fleste af dem med sin skolläraretjänst förena andra befattningar, såsom t. ex. organistoch klockarebefattning. År det sedan något skoldistrikt, som har mer än en fast folkskollärare, så är det i allmänhet </w:t>
      </w:r>
      <w:r>
        <w:rPr>
          <w:b/>
        </w:rPr>
        <w:t>kvinnor¹</w:t>
      </w:r>
      <w:r>
        <w:rPr>
          <w:b w:val="0"/>
        </w:rPr>
        <w:t xml:space="preserve">, som innehafva de skollärarebefattningar, som icke äro förenade med organistoch klockaresysslorna. Således får man se manliga skollärare inneha dessa senare befattningar, och detta utgör icke något obetydligt tillskott i deras inkomster, och dessa bisysslor kunna skollärarne sköta utan att skolläraretjänsten i minsta mån lider däraf. Det är icke enbart denna extra förmån, som de manliga skollärarne i allmänhet hafva. Man har sålunda fortsättningsskolan, där de manliga lärarne i de festa fall ha ett tillskott af 150 kronor, och sedan kommer därtill ytterligare en undervisning, som i allmänhet åligger de manliga lärarne, nämligen undervisningen i slöjd. Riksdagen har vid behandlingen af åttonde hufvudtiteln beslutat att höja anslaget för fortsättningsskolor till 110,000 kronor, med hvilket belopp det utgått under 1905; därjämte få skoldistrikten tillskjuta samma belopp 110,000 kronor. Hvad slöjdundervisningsbidraget beträffar, så utgår det till lärare vid manliga folkskolor med ett belopp af 345,000 kronor. och till lärare vid </w:t>
      </w:r>
      <w:r>
        <w:rPr>
          <w:b/>
        </w:rPr>
        <w:t>kvinnliga¹</w:t>
      </w:r>
      <w:r>
        <w:rPr>
          <w:b w:val="0"/>
        </w:rPr>
        <w:t xml:space="preserve"> folkskolor med 205,000 kronor. Detta får man också fördela på folkskollärarne, äfven på sådana, om hvilka man säger, att de ha endast 1,000 kronor i lön. Men det är nu det vanliga sättet att gå till väga, då man söker få till stånd högre löner för en tjänstemannaeller betjäntkår, att man då endast framhåller den nakna lönen för själfva tjänsten, men allt hvad som sedan kommer till, det talar man icke om, ty då skulle icke behofvet framstå så starkt, som önskas. När man sedan tänker på, att skollärarne på landet hafva icke obetydliga planteringsland och i de allra flesta fall dessutom ett ganska stort jordstycke att odla, hvars afkastning utgör en stor förmån för dem och deras familjer, jämte husrum och vedbrand, då går det icke an att ta hänsyn endast till den nakna skollärarelönen, 1,000 kronor, utan man måste äfven taga med alla dessa förmåner, som komma till sedan, om man vill tala fullt sanning.</w:t>
        <w:br/>
        <w:br/>
        <w:t>Nu utgår jag ifrån den uppfattningen, att det yrkande, som innehålles i herr Billings m. fl. reservation, slutligen skall bli Riksdagens beslut, ty det är ju möjligt, att så kan ske. Då är det klart som dagen, att när man skall reglera lönen för en kommunal tjänsteman — och jag räknar skolläraren som sådan, då han delvis aflönas af kommunen — så får man väl icke ta bara denna tjänsteman med i beräkningen, utan äfven den andra faktorn, den betalande kommunen. Sannerligen, om herrarne i städerna kände till, huru det förhåller sig i åtskilliga kommnner och åtskilliga skoldistrikt på landet, tror jag knappast man skulle få höra ett sådant språk, som att skol-</w:t>
        <w:br/>
        <w:br/>
        <w:t>lärarne sitta i nöd och elände. Jämför man skollärarnes och hem-</w:t>
        <w:br/>
        <w:br/>
        <w:t>mansägarnes förhållanden, tror jag knappast man skulle få se sådana lönereglering</w:t>
        <w:br/>
        <w:br/>
        <w:t>yttranden, som här framkommit både i tal och skrift.</w:t>
        <w:br/>
        <w:br/>
        <w:t>Jag har skaffat mig några statistiska uppgifter, sedan detta utskottsbetänkande utdelades, för att se, huru det skulle ställa sig i den valkrets jag tillhör, och jag skall då, för att icke trötta kammaren, endast redogöra för två kommuner där, som tillika äro två skoldistrikt. Det är icke många siffror alls, men herrarne kunna i alla fall af dem finna, huru det är ställdt. Det är då klart, att jag valt sådana skoldistrikt, där skatterna trycka som hårdast, men i allmänhet är nog förhållandet, att kommunalskatterna äro ganska höga inom den valkrets, jag representerar.</w:t>
        <w:br/>
        <w:br/>
        <w:t>Inom den ena af kommunerna — jag skall icke namngifva någondera af dem — äro i skoldistriktet, som sammanfaller med kommunen, en ordinarie skolläraretjänst, med hvilken är förenad klockareoch organistbefattning, samt en småskola. Enligt nu gällande bestämmelser utgår från kommunen:</w:t>
        <w:br/>
        <w:br/>
        <w:t>alltså summa kronor 618: 33, som denna kommun nu har att betala.</w:t>
        <w:br/>
        <w:br/>
        <w:t>Hur ställer det sig framdeles, om biskop Billings med feres reservation ; eller något liknande förslag blir Rikedagens beslut? Jo, då blir ju lönen för denne lärare 1,350 kronor, en tredjedel däraf gör 450 kronor; pensionsafgiften blir kronor 67:50 — nu är att märka, att om denne skollärare har den ålder, att han inom de närmaste åren måste afgå från skolläraresysslan, hvarigenom detta skoldistrikt, enligt hvad jag från matematici inhämtat, då får nöjet att betala kronor 67:50 i retroaktivafgifter i 7 å 8 år — hvartill kommer bidraget till fortsättningsskolan 75 kronor och till småskolan 150 kronor samt pensionsafgiften för småskolelärerinnan 10 kronor: summa 820 kronor. Det vill alltså säga 201 kronor och 67 öre mera enligt detta förslag än förut. Nu kan man ju säga: 201 kronor eller, för jämnhetens skull, 200 kronor är väl icke en så stor ökning för ett helt skoldistrikt; men då skall man se äfven på den andra sidan af saken. Denna enda kommun har 1,671 beskattningsbara fyrkar och har en kommunalskatt af 2 kronor 1 öre per fyrk; ökar man nu skatterna med dessa 200 kronor, får man för hvarje fyrk tillägga omkring 12 öre eller höja kommunalskatten till 2 kronor 13 öre per fyrk,</w:t>
        <w:br/>
        <w:br/>
        <w:t>I den andra af de åsyftade kommunerna är det nästan samma förhållande. Där har man 2,017 fyrkar och har 2 kronor och 25 öre per fyrk i kommunalutskylder. Där verkar ökningen, som man kan förstå, endast 10 öres förhöjning, alldenstund fyrkantalet är högre.</w:t>
        <w:br/>
        <w:br/>
        <w:t>bördor för kommunala ändamål, så är det alldeles naturligt, att de skattskyldige inom sådana distrikt ovillkorligen komma att känna ett tryck, som snart blir olidligt, om Riksdagen på detta sätt plockar på dem den ene förhöjningen efter den andra. Men, svarar man, det kan väl icke gå an annat än att förbättra lönestaterna, så att kommunernas tjänstemän få det bättre ställdt än hittills. Detta är visserligen en sanning, men vi hafva redan fått en kungl. proposition, i hvilken ifrågasättas sådana skattelindringar för inkomsttagare, att de i många fall skulle blifva fria från skatt; och om den antages, får i kommuner sådana som dessa äfven därigenom jordinnehafvare ännu större bördor att bära.</w:t>
        <w:br/>
        <w:br/>
        <w:t>Det kunde framdragas ännu flera exempel. Men då verkningarna blifva sådana, är det klart, att man icke med tystnad eller stor glädje kan gå med på ett sådant förslag som detta, hvarigenom man än ytterligare skulle beskatta sina valmän, som redan förut dragas med tunga skattebördor.</w:t>
        <w:br/>
        <w:br/>
        <w:t>Nu borde man också taga hänsyn till den korta tjänstetid, som skollärarne ha; jag kan icke erinra mig mer än ett enda område, där det finnes så kort tjänstgöringstid som inom folkskolan, och det är sjökrigsskolan. I folkskolan pågår arbetet endast under en tid af 34! veckor af årets 52. Då är det alldeles naturligt, att en ung och kraftig man omöjligen kan underlåta att skaffa sig annat arbete, och, såsom jag nyss nämnde, har han också i regel sådant, såsom klockareoch organisttjänst och möjligen ännu mera, som han i allmänhet till allmän belåtenhet sköter.</w:t>
        <w:br/>
        <w:br/>
        <w:t>Vidare är att märka den korta arbetstiden per dag, hvilken ju efter 30 timmar per vecka utgör 5 timmar om dagen, hvarje timme beräknad till 45 arbetsmirnuter, efter afdrag af rasterna. Således får man icke säga, att lärarnes arbete är af så tröttande beskaffenhet, som på många håll framhäfves.</w:t>
        <w:br/>
        <w:br/>
        <w:t>Jag har sagt, att jag skall rösta för utskottets förslag, och det kommer jag att göra af den orsak, att det framhållits, att detta skulle vara till skolans bästa och i förhoppning att så skall ske och att lärarne äfven härefter skola göra hvad på dem ankommer för att sköta sin tjänst väl och uppfostra de unga till goda och trogna medborgare. Men jag vill icke instämma däruti, att löneförhöjningen skall framkalla denna goda verkan; ty skulle så vara, vore det att kasta en skugga på hela skollärarekåren, att den hittills icke skött gitt kall väl; och det vill jag ej vara med om. Jag tror, att verkan blir den nämligen, at: skollärarne sättas i stånd att mera än hittills höja sig öfver allmogeklassen, och det är icke något ondt däri, långt därifrån. Sågom bevis härför vill jag andraga. Sista gången, då ålderstillägget beslöts, fick jag bref från ett par skollärare, och i hvilka de uttalade den förhoppningen, att jag skulle rösta för ålderstillägget, som jag ock gjorde. Såsom orsak framhölls visst icke, att undervisningen i skolan skulle blifva så mycket bättre, utan de sade, att de behöfde mera penningar för att kunna uppfostra sina barn något bättre; och så slutar brefvet med orden: Vi kunna väl icke sätta våra barn på folkskolebänken, utan de måste hafva en högre</w:t>
        <w:br/>
        <w:br/>
        <w:t xml:space="preserve">undervisning, än hvad folkskolan kan gifva», Detta står i samman- Angående hang med hvad vi för någon vecka sedan hörde från statsrådsbänken, ””ea/ering då åttonde hufvudtiteln var före och en motionär hade väckt förslag ;koliärare. om att staten skulle bidraga med anslag till skolor för </w:t>
      </w:r>
      <w:r>
        <w:rPr>
          <w:b/>
        </w:rPr>
        <w:t>kvinnlig¹</w:t>
      </w:r>
      <w:r>
        <w:rPr>
          <w:b w:val="0"/>
        </w:rPr>
        <w:t xml:space="preserve"> — (Forts.) ungdom på sådana platser, där det icke funnes några samskolor, eller</w:t>
        <w:br/>
        <w:br/>
        <w:t>hvad det kallas. Då framhölls det: nej, vi skola visst icke inrätta</w:t>
        <w:br/>
        <w:br/>
        <w:t>flera sådana skolor, ty i sådana samhällen finnas väl handlande, handt-</w:t>
        <w:br/>
        <w:br/>
        <w:t>verkare, järnvägsbetjänte och dylika, och deras barn skola icke</w:t>
        <w:br/>
        <w:br/>
        <w:t>dragas från grofarbetet, hvarför folkskoleundervisning för dem är tillräcklig. Således: de lägre klassernas barn skola sättas i folkskola,</w:t>
        <w:br/>
        <w:br/>
        <w:t>och man skall akta sig för att de komma i högre skola; folkskollärareklassens och de högre klassernas barn skall man bereda tillfälle</w:t>
        <w:br/>
        <w:br/>
        <w:t>att höja sig öfver allmogeklassens barn, hvilka senare folkskollärarne</w:t>
        <w:br/>
        <w:br/>
        <w:t>äro satta att undervisa. Jag tycker, att sådant är ledsamt att höra;</w:t>
        <w:br/>
        <w:br/>
        <w:t>men det är intet att göra åt den saken. Man får foga sig, och jag</w:t>
        <w:br/>
        <w:br/>
        <w:t>fogar mig också och kommer att rösta i öfverensstämmelse med ut-</w:t>
        <w:br/>
        <w:br/>
        <w:t>skottets hemställan såväl i den punkt, som nu är föredragen, som</w:t>
        <w:br/>
        <w:br/>
        <w:t>i de öfriga; jag har velat hafva detta sagdt, äfven därför att man</w:t>
        <w:br/>
        <w:br/>
        <w:t>icke må insöfva sig i den föreställningen, att det är slut med krafven</w:t>
        <w:br/>
        <w:br/>
        <w:t>på ökade förmåner därmed att Riksdagen beviljar hvad utskottet hemställt. Ty herrarna lära nog icke vara i okunnighet om att Riks-</w:t>
        <w:br/>
        <w:br/>
        <w:t>dagen icke väl hinner fatta beslut i denna fråga, förrän det dyker</w:t>
        <w:br/>
        <w:br/>
        <w:t>upp nya yrkanden. Nu är frågan, om kommunerna och skoldistrik-</w:t>
        <w:br/>
        <w:br/>
        <w:t>ten hålla tjänlig bostad för läraren och hans familj, redan uppe till ompröfning bland kåren, och det händer, att sådana skoldistrikt, om</w:t>
        <w:br/>
        <w:br/>
        <w:t>hvilka jag nyss talat, få nöjet att bygga en ny och rymlig bostad</w:t>
        <w:br/>
        <w:br/>
        <w:t>åt läraren, och att den, som hittills användts, befinnes ej hafva varit Jämplig. Och så sluta icke agitationen och ropen på förbättringar,</w:t>
        <w:br/>
        <w:br/>
        <w:t>och de hårdt tyngda kommunerna och skoldistrikten i landet bli</w:t>
        <w:br/>
        <w:br/>
        <w:t>ännu mera nedtryckta än de äro. Jag har intet annat yrkande än</w:t>
      </w:r>
    </w:p>
    <w:p>
      <w:pPr>
        <w:pStyle w:val="Heading2"/>
      </w:pPr>
      <w:r>
        <w:t>9. Aaby Ericsson (Första kammarens protektionistiska parti, man)</w:t>
      </w:r>
    </w:p>
    <w:p>
      <w:r>
        <w:rPr>
          <w:b w:val="0"/>
        </w:rPr>
        <w:t xml:space="preserve">Den siste ärade talaren gjorde sig nog skyldig till en och annan öfverdrift i sitt anförande. Han sade bland annat, att en skollärare kunde hafva så många bisysslor och extra inkomster, så att, när man sammanräknar dessa bimmkomster, man kommer till ett helt annat resultat än hvad lönestaterna utvisa, ett resultat, som man ej varit angelägen att här framdraga i ljuset, ty då vore kanske kammaren ej så benägen att höja löneförmånerna. 1 kommunerna vore det, sade han, vanligen en folkskollelärare, och han hade organistoch klockarebefattningen jämte sin skolläraretjänst; och om flera lärare funnes, så vore de öfriga </w:t>
      </w:r>
      <w:r>
        <w:rPr>
          <w:b/>
        </w:rPr>
        <w:t>kvinnliga¹</w:t>
      </w:r>
      <w:r>
        <w:rPr>
          <w:b w:val="0"/>
        </w:rPr>
        <w:t xml:space="preserve"> sådana. Jag tror, att det härvidlag kan vara mycket olika inom olika kommuner; men så mycket kan jag säga, att icke känner herr Carl Persson till ställningen, sådan den är i min ort. Jag skall i detta sammanhang bara be att få redogöra för förhållandena i en enda socken. Där är nu, såsom han anmärkte, fallet det, att vi hafva en folkskola med manlig lärare framme vid kyrkan. Han innehar icke organistbefattningen, utan vi hafva en särskild organist; sedan hafva vi icke mindre än fyra folkskolor. Om nu i framtidan skolläraren framme</w:t>
        <w:br/>
        <w:br/>
        <w:t>vid kyrkan äfven får organistsysslan, så är det väl alldeles säkert, att de öfriga fyra eller fem lärarne, eller huru många de blifva, icke kunna få den förmånen. Jag tror således, att herr Carl Persson gjorde sig skyldig till någon öfverdrift i detta afseende.</w:t>
        <w:br/>
        <w:br/>
        <w:t>Han sade vidare, att utöfver sin kontanta lön hade en stor del folkskollärare jordstycken, d. v. s. motsvarande kofodersersättningen; men det är åtminstone icke fallet i min kommun. Där är det endast läraren vid kyrkan, som har sådan jord; de öfriga lärarne hafva icke denna förmån. På grund af Riksdagens beslut kommer nog i framtiden, så snart sig göra låter, antalet af dem, som hafva sådan jord, att förminskas, åtminstone på sådana trakter, där jorden är mycket</w:t>
        <w:br/>
        <w:br/>
        <w:t>dyrbar. | Herr Carl Persson sade vidare, att lärarnes undervisningstid utgjorde 5 timmar om dagen, hvarje timme — efter afdrag af rasterna</w:t>
        <w:br/>
        <w:br/>
        <w:t>— om 45 minuter. Han ansåg därför icke, att deras undervisning vore något så styft arbete. Jag tillerkänner visserligen herr Carl Persson en ovanlig skicklighet att sätta sig in i och bedöma hvarje fråga, men i detta tager herr Carl Persson, tror jag, miste. Den lärare, som vill under en hel dags lopp på ett lefvande och åskågligt sätt undervisa i ett ämne — hvilket det nu vara må, — och som vill göra sina lektioner lefvande och intressanta, han har sannerligen ett af de styfvaste arbeten, som väl någon statens tjänare kan hafva att utföra och fullgöra. Det påstående, som gjorts om att lärarekåren icke skulie hafva så synnerligen betungande arbete, torde icke lärarekåren behöfva taga så hårdt. Deras arbete ör sannerligen ett betydligt ansträngande arbete. Men det var icke med anledning af detta herr Carl Perssons yttrande, som jag begärde ordet, men jag vill uttala min glädje öfver att herr Carl Persson, trots all sin kritik, förklarade sig yrka bifall till utskottets förslag och komma att rösta för detsamma. Däri äro vi således ense.</w:t>
        <w:br/>
        <w:br/>
        <w:t>Anledningen till att jag begärde ordet var ett yttrande af den andre talaren i ordningen, friherre Hermelin, Han talade så ofantligt vackert om folkskolans uppgift, och han påvisade, att brister för närvarande funnes, Huruvida han ville påstå, att det förhållandet, att det inträffar, att man på agitationsmöten uppträder emot kristendomen, mot samhället och mot samhällets försvar, har sin rot och grund i folkskoleundervisningen, det var jag lika litet som folkskoleinspektören Johansson mäktig att förstå Men det förvånade mig, att han, likasom professor Hjärne, kom till det resultatet, att det framför allt vore behöfligt, att herr Billings reservation bifölleg, och att således dessa ålderstillägg, istället för att, såsom Kungl. Maj:t föreslagit och utskottet här tillstyrkt, uteslutande utgå af statsmedel, skulle komma att utgå, såsom hittills, icke blott från staten, med 23, utan också från kommunerna, med !/,. Jag kan, när jag läser herr Billings reservation, förstå orsaken, hvarför man kommer till ett sådant resultat. Herr Billing säger bland annat: »Omsorgen om folkskoleväsendet är ju i första hand en kommunens uppgift, och böra kommunerna därför också i samma mån som hittills vara ekonomiskt intresserade i saken». Det vill synas af detta herr Billings yttrande i hans reservation, som om herr Billing hyllade den upp-</w:t>
        <w:br/>
        <w:br/>
        <w:t>fattningen, att den dag, kommunerna icke hafva att ekonomiskt bi- Angående draga till folkskoleväsendet och dess underhåll, utan detta blir ute- Hösaregrening slutanden en statens sak, skall kommunernas intresse för folkskoleoral väsendet komma att aftaga. Men jag för min del får säga, att jag (Forts.) har mycket svårt att sätta mig in i en sådan logik och konsekvens.</w:t>
        <w:br/>
        <w:br/>
        <w:t>Jag har aldrig kunnat föreställa mig, att någon, som på en kyrko-</w:t>
        <w:br/>
        <w:br/>
        <w:t>stämma deltagit i ett beslut, som befordrat skolväsendet, t. ex. ett</w:t>
        <w:br/>
        <w:br/>
        <w:t>beslut att anställa ytterligare en lärare inom kommunen, utgått från</w:t>
        <w:br/>
        <w:br/>
        <w:t>den principen, att ett sådant beslut borde fattas, därför att det</w:t>
        <w:br/>
        <w:br/>
        <w:t>komme att förorsaka kostnader och utgifter för kommunen, och att</w:t>
        <w:br/>
        <w:br/>
        <w:t>beslutet just därför låge i kommunens intresse. Nej, raka motsatsen</w:t>
        <w:br/>
        <w:br/>
        <w:t>är snarare verkliga förhållandet.</w:t>
        <w:br/>
        <w:br/>
        <w:t>Då friherre Hermelin så varmt talade för att folkskolan måtte gå ännu mera framåt och starkare kraf ställas på densamma, så frågar jag honom: huru skall det bli möjligt att realisera sådana planer? Och professorn på uppsalabänken vill jag ock fråga, om han tror, att det är möjligt att åstadkomma sådana reformer, som antyddes. Ja, låtom oss se efter, hvarest orsaken till de nuvarande bristerna ligger.</w:t>
        <w:br/>
        <w:br/>
        <w:t>Jag tror för min del, i likhet med herr Carl Persson, att den icke ligger däri, att lärarne ha för låga löner, och jag instämmer äfven med honom i yttrandet, att det icke är värdigt att påstå, att om Järarne få högre löner, skall undervisningen bli helt annan. Jag tror, att våra folkskollärare hafva gjort hvad de kunnat. Den öfveransträngning, som uppkommit, visar nogsamt, att de uppbjudit alla sina krafter för att fullgöra sitt uppdrag, som förvisso är ett af de viktigaste i samhället. Nej, orsaken till, att det är så underhaltigt ställdt på landet i afseende å resultatet af undervisningen, ligger i den halftidsläsning, som där förekommer, och däri att småskollärare med mindre duglighet och kunskaper innehafva lärareplatserna. Huru skall man kunna förekomma denna halftidsläsning? Ja, anledningen till att sådan förekommer är, att kommunerna draga sig för att skaffa sig flere lärare, emedan de själfva skola bidraga till deras aflönande. Och hvarför taga kommunerna hellre småskollärare? Jo, därför att kommunernas bidrag då blir mindre. Alltså, bort med dessa orsaker, och jag är viss om, att undervisuingen skall höja sig. Men ett steg att få detta onus och detta otyg att försvinna, det är just att, såsom Kungl. Maj:t här så skönt föreslår, besluta, att ålderstillägget skall utgå uteslutande af statsmedel. Det är visserligen sannt, att detta endast är ett steg på den väg, som vi hafva att gå, men det är dock ett steg i rätt riktning. Öch därför, herr talman, har jag begärt ordet för att i min tur protestera mot ett annat förfaringssätt och för att uttala min önskan, att hvad utskottet i detta afseende hemställt måtte bli Riksdagens beslut.</w:t>
        <w:br/>
        <w:br/>
        <w:t>Jag ber, herr talman, att i den föredragna punkten få yrka bifall till utskottets hemställan, som jag anser vara i allo utmärkt.</w:t>
      </w:r>
    </w:p>
    <w:p>
      <w:pPr>
        <w:pStyle w:val="Heading2"/>
      </w:pPr>
      <w:r>
        <w:t>10. Daniel Persson (Liberala samlingspartiet, man)</w:t>
      </w:r>
    </w:p>
    <w:p>
      <w:r>
        <w:rPr>
          <w:b w:val="0"/>
        </w:rPr>
        <w:t>Herr talman! Då Jag reserverat</w:t>
        <w:br/>
        <w:br/>
        <w:t xml:space="preserve">mig mot vissa delar af utskottets motivering, anser jag mig böra angifva, hvari denna min afvikande mening hufvudsakligen består. Först vill jag då gifva till känna, att jag helt ansluter mig till den uppfattning, som i herr Vennerstens motion finnes uttryckt i följande ord: »det synes rättvist och billigt, att staten, då den kräfver samma arbete af </w:t>
      </w:r>
      <w:r>
        <w:rPr>
          <w:b/>
        </w:rPr>
        <w:t>lärarinnan³</w:t>
      </w:r>
      <w:r>
        <w:rPr>
          <w:b w:val="0"/>
        </w:rPr>
        <w:t xml:space="preserve"> som af läraren och af båda fordrar samma kompetens, också skulle gifva samma ersättning åt båda». Utskottet däremot säger å sid. 46: »Om än skäl kunna anföras för att jämväl i fråga om begynnelselönen icke fasthålla den grundsats om lika lön för lärare och </w:t>
      </w:r>
      <w:r>
        <w:rPr>
          <w:b/>
        </w:rPr>
        <w:t>lärarinna³</w:t>
      </w:r>
      <w:r>
        <w:rPr>
          <w:b w:val="0"/>
        </w:rPr>
        <w:t>, som hittills följts, torde å andra sidan, säsom departementschefen anmärkt, dessa skäl icke här äga samma betydelse, som då fråga är om ålderstilläggen.»</w:t>
        <w:br/>
        <w:br/>
        <w:t xml:space="preserve">Det är särskildt mot detta af utskottet gjorda uttalande, som jag anser mig böra inlägga en gensaga, ty enligt min uppfattning bör för framtiden ett sådant uttalande icke vara oemotsagdt. Det framgår nämligen däraf, att utskottet skulle vara benäget att bifalla ett förslag eller åtminstone att gifva ett erkännande åt det förslag, som innehålles i dessa motioner, som förorda en lägre begynnelselön för </w:t>
      </w:r>
      <w:r>
        <w:rPr>
          <w:b/>
        </w:rPr>
        <w:t>lärarinnor³</w:t>
      </w:r>
      <w:r>
        <w:rPr>
          <w:b w:val="0"/>
        </w:rPr>
        <w:t xml:space="preserve"> än för lärare. Jag har förgäfves sökt efter något motiv, hvarför </w:t>
      </w:r>
      <w:r>
        <w:rPr>
          <w:b/>
        </w:rPr>
        <w:t>lärarinnorna³</w:t>
      </w:r>
      <w:r>
        <w:rPr>
          <w:b w:val="0"/>
        </w:rPr>
        <w:t xml:space="preserve"> skulle hafva lägre lön än lärarne, men jag har icke kunnat upptäcka något sådant — åtminstone icke från uppfostringsoch undervisningssynpunkt, och det är väl egentligen från dessa synpunkter, som denna fråga bör betraktas. Af folkskoleinspektörernas berättelse framgår med all önskvärd tydlighet, att </w:t>
      </w:r>
      <w:r>
        <w:rPr>
          <w:b/>
        </w:rPr>
        <w:t>lärarinnorna³</w:t>
      </w:r>
      <w:r>
        <w:rPr>
          <w:b w:val="0"/>
        </w:rPr>
        <w:t xml:space="preserve"> icke stå lärarne efter i förmåga och skicklighet vare sig att undervisa eller att upprätthålla disciplin. Man har visserligen sökt göra</w:t>
        <w:br/>
        <w:br/>
        <w:t xml:space="preserve">ällande, att </w:t>
      </w:r>
      <w:r>
        <w:rPr>
          <w:b/>
        </w:rPr>
        <w:t>lärarinnorna³</w:t>
      </w:r>
      <w:r>
        <w:rPr>
          <w:b w:val="0"/>
        </w:rPr>
        <w:t xml:space="preserve">, som hafva något svagare fysik än männen, icke skulle besitta tillräcklig kraft att upprättahålla disciplinen bland bångstyriga pojkar, men mot detta påstående talar dock det faktum, att af Sveriges 1858 folkskolelärarinnor ej mindre än 885 — eller nära nog hälften — hafva sin verksamhet i städerna, då däremot af lärarne, som till antalet äro 4,920, endast 683 äro anställda i städerna, — och ändock lärer väl knappast någon vilja påstå, att skolgossarne i städerna skulle vara mera välartade än de på landsbygden. Förklaringen måste nog ligga däri, att </w:t>
      </w:r>
      <w:r>
        <w:rPr>
          <w:b/>
        </w:rPr>
        <w:t>lärarinnorna³</w:t>
      </w:r>
      <w:r>
        <w:rPr>
          <w:b w:val="0"/>
        </w:rPr>
        <w:t xml:space="preserve"> såsom uppflostrare besitta egenskaper af oändligt mycket större värde och af helt annan beskaffenhet och af mycket större betydelse än den fysiska styrkan. Grundsatsen om lika lön för lika arbete inom folkskolans område har hittills, såvidt jag kan förstå, varit en af de lyckliga omständigheter, som gjort, att folkskolan i vårt land förts fram till en mycket hedrande ställning, och jag tror, att vi skulle hafva gjort väl, om vi låtit denna princip fortfarande vara gällande. Nu säger man, att man icke kan hålla på dessa principer, utan måste rätta sig efter behofven. Ja, äfven detta är en princip, i hvilken ingen princip finnes, om jag så får säga. Ty skulle man rätta sig efter behofven, så skulle väl också däraf följa, att de förmögnare skollärarne eller skollärarinnorna skulle hafva en mycket lägre aflöning än de mindre bemedlade, o. 8. v. i oändlighet. Jag vet mycket väl, att inom statsförvaltningens andra grenar, där </w:t>
      </w:r>
      <w:r>
        <w:rPr>
          <w:b/>
        </w:rPr>
        <w:t>kvinnan¹</w:t>
      </w:r>
      <w:r>
        <w:rPr>
          <w:b w:val="0"/>
        </w:rPr>
        <w:t xml:space="preserve"> fått en verksamhet, kvin-</w:t>
        <w:br/>
        <w:br/>
        <w:t>norna hafva en lägre aflöning än männen, men på skolans område Angående har man lyckligtvis hittills icke genomfört den principen. Jag tror !önereglering</w:t>
        <w:br/>
        <w:br/>
        <w:t>ej heller, att det skulle vara någon lycka att nu genomföra den / ör g Otbskata principen. (Forts.)</w:t>
        <w:br/>
        <w:br/>
        <w:t>Man skulle nu kunna tro, att jag med den uppfattning, jag har i denna fråga, icke skulle kunna vara med om utskottets förslag, och jag skulle icke heller vara detta, om jag vågade att i detta fall sätta allt på spel. Men då jag anser, att denna lönereglering är af både billighet och rättvisa påkallad, och att ett yrkande i motsatt riktning skulle kunna äfventyra hela frågans fall, så kommer jag att nödgas ansluta mig till utskottets förslag.</w:t>
        <w:br/>
        <w:br/>
        <w:t xml:space="preserve">Då jag nu uttalat mig till förmån för </w:t>
      </w:r>
      <w:r>
        <w:rPr>
          <w:b/>
        </w:rPr>
        <w:t>kvinnornas¹</w:t>
      </w:r>
      <w:r>
        <w:rPr>
          <w:b w:val="0"/>
        </w:rPr>
        <w:t xml:space="preserve"> eller </w:t>
      </w:r>
      <w:r>
        <w:rPr>
          <w:b/>
        </w:rPr>
        <w:t>lärarinnornas³</w:t>
      </w:r>
      <w:r>
        <w:rPr>
          <w:b w:val="0"/>
        </w:rPr>
        <w:t xml:space="preserve"> lärsreverksamhet, får detta icke uppfattas så, som jag skulle vilja hafva uttalat något som helst klander mot folkskollärarne. Nej, jag medgifver mycket villigt, att dessa skött sig på mycket förtjänstfullt sätt, men jag saknar anledning att nu upptaga denna fråga till debatt, dels af det skälet, att lärarne nu komma att gynnas med högre aflöning, dels af det skälet, att lärarne fått Kungl. Maj:ts nåd, något, som </w:t>
      </w:r>
      <w:r>
        <w:rPr>
          <w:b/>
        </w:rPr>
        <w:t>lärarinnorna³</w:t>
      </w:r>
      <w:r>
        <w:rPr>
          <w:b w:val="0"/>
        </w:rPr>
        <w:t xml:space="preserve"> icke fått.</w:t>
      </w:r>
    </w:p>
    <w:p>
      <w:pPr>
        <w:pStyle w:val="Heading2"/>
      </w:pPr>
      <w:r>
        <w:t>11. Theodor Adelswärd (Liberala samlingspartiet, man)</w:t>
      </w:r>
    </w:p>
    <w:p>
      <w:r>
        <w:rPr>
          <w:b w:val="0"/>
        </w:rPr>
        <w:t>Herr talman, mina herrar! Tiden är så långt framskriden, att jag verkligen varit betänkt på att afstå från ordet; men då jag nu fått detta, så skall jag försöka att yttra mig så kort som möjligt.</w:t>
        <w:br/>
        <w:br/>
        <w:t>Uti motiveringen till den kungl. propositionen i ämnet har herr statsrådet och chefen för kungl. ecklesiastikdepartementet uttalat ett beklagande af att han icke kunnat framlägga ett förslag om höjning af lönerna för folkskollärarekåren i högre grad, än som nu blifvit händelsen. Jag ber att få uttala min anslutning i alla delar till detta herr statsrådets beklagande. Jag har nämligen den uppfattningen, att det anslag, hvarom det här gäller, är ett af de allra viktigaste, som det kan ifrågakomma att bevilja. Jag tror nämligen, att den uppgift, som våra folkskollärare och folkskollärarinnor hafva, är en af de viktigaste funktionerna i samhället; de ha att uppfostra våra barn, och gifvet är, att det måste ligga vikt uppå att de personer, till hvilka detta viktiga uppdrag lämnas, äro nöjda och belåtna och att de med glädje och tillfredsställelse kunna uppfylla sitt maktpåliggande arbete. Hur skall man kunna begära, att de på ett lyckligt och ändamålsenligt sätt skola kunna uppfostra folket, om de själfva äro missnöjda och känna sig tillbakasatta, något som, efter hvad jag tror, i regeln eller åtminstone mycket ofta är bland dem förhållandet. Det är sålunda, synes det mig, en af de viktigaste anslagsfrågor, som det här gäller, och då det är fråga om ett sådant anslag som detta, böra sparsamhetshänsynen komma i allra sista rummet. Man kan otvifvelaktigt spara på två olika sätt: dels kan man spara genom att begränsa och minska utgifterna, dels också på ett annat sätt, nämligen genom att använda utgifterna väl. Och jag tror, att de statsmedel, som användas till detta nu ifrågavarande ändamål, skola blifva väl använda pengar; att anslå medel därtill är således utan tvifvel förenligt med god sparsamhet.</w:t>
        <w:br/>
        <w:br/>
        <w:t>Reservanterna, som också de önska, att den ifrågasatta löneförhöjningen skall beviljas, hafva likväl ansett sig böra föreslå, att densamma icke uteslutande skall utgå af statsmedel, utan att kommunerna, hvilka ju hittills bidragit till lönerna, också skola få bidraga till ålderstillägget. För min del kan jag omöjligt inse, att den princip, som reservanterna därmed vilja, som de säga, fasthålla, kan vara riktig. Vi veta alla, huru ytterligt ojämt den kommunala beskattningen drabbar olika kommuner. Vi veta, huru betungande och tryckande den verkar på de små kommunerna, och det är helt naturligt, att ett sådant förhållande måste leda till att dessa kommuner af sparsamhetshänsyn vilja i möjligaste måtto draga in på utgifterna till folkskoleundervisningen. Det synes mig då vara rättare, att utvecklingen får gå i den riktningen, att sådana anslag, som äro gemensamma för landet i dess helhet, sådana, som kräfvas för alla och som icke äro af behofvet endast för enskilda kommuner, mer och mer öfverföras till att betalas af statsmedel och icke drabba de enskilda kommunerna, hvarigenom man endast ökar den ojämna beskattning, som hvilar på dessa. Så långt vill jag sålunda ansluta mig, i alla delar, till utskottets yrkande.</w:t>
        <w:br/>
        <w:br/>
        <w:t xml:space="preserve">Men det är i ett fall, som jag skulle önskat, att utskottet gått längre än det gjort. Jag syftar härmed på de af utskottet föreslagna olika höga ålderstilläggen för lärare och </w:t>
      </w:r>
      <w:r>
        <w:rPr>
          <w:b/>
        </w:rPr>
        <w:t>lärarinnor³</w:t>
      </w:r>
      <w:r>
        <w:rPr>
          <w:b w:val="0"/>
        </w:rPr>
        <w:t xml:space="preserve">. dag kan omöjligen fatta de skäl, som angifvits för att </w:t>
      </w:r>
      <w:r>
        <w:rPr>
          <w:b/>
        </w:rPr>
        <w:t>lärarinnorna³</w:t>
      </w:r>
      <w:r>
        <w:rPr>
          <w:b w:val="0"/>
        </w:rPr>
        <w:t xml:space="preserve"> skulle ha lägre ålderstillägg. Det synes mig, som om den principen borde vara ledande för alla arbetsgifvare, att arbetet skall betalas efter arbetets värde och ersättningen icke vara beroende af hvem som utför detsamma. Detta är en princip, som borde strängt följas af alla arbetsgifvare, och jag anser, att staten, som i detta fallet ju är arbetsgifvare, också: borde följa denna princip och därmed föregå med godt exempel i stället för att göra motsatsen, såsom man nu vill. Mig synes det upprörande, att man, såsom ofta händelsen är, ockrar på </w:t>
      </w:r>
      <w:r>
        <w:rPr>
          <w:b/>
        </w:rPr>
        <w:t>kvinnornas¹</w:t>
      </w:r>
      <w:r>
        <w:rPr>
          <w:b w:val="0"/>
        </w:rPr>
        <w:t xml:space="preserve"> arbete, som på grund af förhållanden ofta är billigare, äfven om det arbete de utföra är fullt lika godt som männens. Det enda skäl, som egentligen skulle kunna anföras för den synpunkten, att </w:t>
      </w:r>
      <w:r>
        <w:rPr>
          <w:b/>
        </w:rPr>
        <w:t>kvinnornags¹</w:t>
      </w:r>
      <w:r>
        <w:rPr>
          <w:b w:val="0"/>
        </w:rPr>
        <w:t xml:space="preserve"> arbete bör betalas lägre än männens, skulle vara det, att, som man säger, </w:t>
      </w:r>
      <w:r>
        <w:rPr>
          <w:b/>
        </w:rPr>
        <w:t>kvinnorna¹</w:t>
      </w:r>
      <w:r>
        <w:rPr>
          <w:b w:val="0"/>
        </w:rPr>
        <w:t xml:space="preserve"> hafva mindre behof; de kunna lefva på mindre, och då må de kunna nöja sig med mindre lön. Men jag tycker, att det ligger en hög grad af orättvisa i detta resonemang. Öm </w:t>
      </w:r>
      <w:r>
        <w:rPr>
          <w:b/>
        </w:rPr>
        <w:t>kvinnorna¹</w:t>
      </w:r>
      <w:r>
        <w:rPr>
          <w:b w:val="0"/>
        </w:rPr>
        <w:t xml:space="preserve"> ha mindre behof, så är det icke rätt af arbetsgifvarne att begagna sig af detta förhållande. Hvad härvidlag särskildt gäller folkskollärarinnorna, så har ju ett undantag från nyssnämnda regel hittills ägt rum, så till vida som att de hittills faktiskt haft lika mycket betaldt för sitt lika goda arbete som folkskollärarne för sitt. Det skulle vara beklagligt, om Riksdagen fattade ett beslut, hvarigenom staten i detta fall frånginge denna riktiga princip, som man i stället borde införa inom flera andra områden och icke, såsom man nu vill, söka undandraga från ett område, där den redan faktiskt tillämpas. Om det i detta fall gällde ett arbetsfält, där man kunde säga, att </w:t>
      </w:r>
      <w:r>
        <w:rPr>
          <w:b/>
        </w:rPr>
        <w:t>kvinnan¹</w:t>
      </w:r>
      <w:r>
        <w:rPr>
          <w:b w:val="0"/>
        </w:rPr>
        <w:t xml:space="preserve"> undantränger mannen, så vore det något skäl. Men enligt min uppfattning är det arbete, hvarom här är fråga, just ett</w:t>
        <w:br/>
        <w:br/>
        <w:t xml:space="preserve">arbete, som ligger inom </w:t>
      </w:r>
      <w:r>
        <w:rPr>
          <w:b/>
        </w:rPr>
        <w:t>kvinnans¹</w:t>
      </w:r>
      <w:r>
        <w:rPr>
          <w:b w:val="0"/>
        </w:rPr>
        <w:t xml:space="preserve"> område. </w:t>
      </w:r>
      <w:r>
        <w:rPr>
          <w:b/>
        </w:rPr>
        <w:t>Kvinnan¹</w:t>
      </w:r>
      <w:r>
        <w:rPr>
          <w:b w:val="0"/>
        </w:rPr>
        <w:t xml:space="preserve"> är född till att Angående uppfostra barn, och det ligger då i sakens natur, att </w:t>
      </w:r>
      <w:r>
        <w:rPr>
          <w:b/>
        </w:rPr>
        <w:t>hon²</w:t>
      </w:r>
      <w:r>
        <w:rPr>
          <w:b w:val="0"/>
        </w:rPr>
        <w:t xml:space="preserve"> är lämplig EROrOgNErERS för lärarinnekallet, som ju icke afser annat än barnauppfostran. £ ör folks oc Erfarenheten har också, enligt min tro, visat, att folkskollärarinnorna (Forts) äro fullt lika goda och i många fall bättre än folkskollärarne. Därför i tycker jag det vara allt skäl i att söka uppmuntra därtill, att allt flera och flera </w:t>
      </w:r>
      <w:r>
        <w:rPr>
          <w:b/>
        </w:rPr>
        <w:t>kvinnor¹</w:t>
      </w:r>
      <w:r>
        <w:rPr>
          <w:b w:val="0"/>
        </w:rPr>
        <w:t xml:space="preserve"> må användas såsom </w:t>
      </w:r>
      <w:r>
        <w:rPr>
          <w:b/>
        </w:rPr>
        <w:t>lärarinnor³</w:t>
      </w:r>
      <w:r>
        <w:rPr>
          <w:b w:val="0"/>
        </w:rPr>
        <w:t xml:space="preserve"> i våra folkskolor och icke i stället göra motsatsen. Om man såsom hittills låter dem vara berättigade till lika stora löner som männen, skulle man ju därigenom uppmuntra allt flera och flera </w:t>
      </w:r>
      <w:r>
        <w:rPr>
          <w:b/>
        </w:rPr>
        <w:t>kvinnor¹</w:t>
      </w:r>
      <w:r>
        <w:rPr>
          <w:b w:val="0"/>
        </w:rPr>
        <w:t xml:space="preserve"> att slå in på detta yrke, något, som säkerligen vore till lycka för vårt folkskoleväsende.</w:t>
        <w:br/>
        <w:br/>
        <w:t>Jag ber därför, herr talman, att få ansluta mig till herr Venner-</w:t>
        <w:br/>
        <w:br/>
        <w:t>stens motion och instämma i det yrkande, som han kan komma att framställa.</w:t>
      </w:r>
    </w:p>
    <w:p>
      <w:pPr>
        <w:pStyle w:val="Heading2"/>
      </w:pPr>
      <w:r>
        <w:t>12. Axel Swartling (–, man)</w:t>
      </w:r>
    </w:p>
    <w:p>
      <w:r>
        <w:rPr>
          <w:b w:val="0"/>
        </w:rPr>
        <w:t xml:space="preserve">Jag anhåller, att kammarens ledamöter ville stanna ännu en liten stund. Jag ber nämligen att få lämna kammaren följande meddelande, På grund af det uppdrag, som kammaren i går behagade tilldela mig, nämligen att till Hans Maj:t Konungen och </w:t>
      </w:r>
      <w:r>
        <w:rPr>
          <w:b/>
        </w:rPr>
        <w:t>Hennes²</w:t>
      </w:r>
      <w:r>
        <w:rPr>
          <w:b w:val="0"/>
        </w:rPr>
        <w:t xml:space="preserve"> Majestät Drottningen, Deras Kungl. Högheter Kronprinsen och </w:t>
      </w:r>
      <w:r>
        <w:rPr>
          <w:b/>
        </w:rPr>
        <w:t>Kronprinsessan³</w:t>
      </w:r>
      <w:r>
        <w:rPr>
          <w:b w:val="0"/>
        </w:rPr>
        <w:t xml:space="preserve"> samt Härtigen och Härtiginnan af Skåne framföra kammarens lyckönskningar i anledning af Hans Kungl. Höghet Härtigens af Västerbotten födelse, har jag jämte Första Kammarens talman, som af sin kammare erhållit enahanda uppdrag, i dag uppvaktat Deras Kungl. Högheter Kronprinsen och Härtigen af Skåne och till dem framfört kammarens lyckönskningar. De anhöllo båda, att vi ville till kamrarna framföra derag hjärtliga och varma tack för de uttalade lyckönskningarna och för den vänlighet, som därigenom lagts i dagen. Till onungen, Drottningen och </w:t>
      </w:r>
      <w:r>
        <w:rPr>
          <w:b/>
        </w:rPr>
        <w:t>Kronprinsessan³</w:t>
      </w:r>
      <w:r>
        <w:rPr>
          <w:b w:val="0"/>
        </w:rPr>
        <w:t xml:space="preserve"> afsände vi redan i går telegram, på så sätt frambärande kamrarnas lyckönskningar, och hafva med anledning häraf i dag ingått följande telegram:</w:t>
        <w:br/>
        <w:br/>
        <w:t>»Sparre, Swartling. Riksdagshuset, Stockholm. Mottagen och framfören mitt hjärtliga, uppriktiga tack för deltagande i min stora glädje och lycka.</w:t>
        <w:br/>
        <w:br/>
        <w:t>»Kamrarnas talmän, Stockholm. Jag beder Eder mottaga och framföra till kamrarna min lifligt kända tacksamhet för de lyckönskningar, som genom Eder kommit mig till del med anledning af min käre sonsonsons födelse.</w:t>
        <w:br/>
        <w:br/>
        <w:t>Sid. 9, rad. 12 nedifrån står: folkskolebildning och de läs: folkskolebildning, och 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