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1019</w:t>
      </w:r>
    </w:p>
    <w:p>
      <w:r>
        <w:rPr>
          <w:b/>
        </w:rPr>
        <w:t xml:space="preserve">Datum: </w:t>
      </w:r>
      <w:r>
        <w:t>1906-05-15</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Rudolf Kjellen (Det förenade högerpartiet, man)</w:t>
      </w:r>
    </w:p>
    <w:p>
      <w:r>
        <w:rPr>
          <w:b w:val="0"/>
        </w:rPr>
        <w:t>Herr talman, mina herrar! Jag anhåller att först få uttala mig öfver det alternativ, som nu behärskar diskussionen: regeringsförslaget eller konstitutionsutskottets förslag. Äfven om mitt yttrande icke nu kommer att resultera i ett bestämdt yrkande, torde det dock kunna bidraga till denna viktiga frågas rätta behandling, om den erhåller en belysning från en ståndpunkt, som icke är förlagd inne i något af de båda kämpande hufvudlägren. Det ligger i sakens natur, att jag vid detta försök till belysning endast kan hålla mig till väsentliga punkter.</w:t>
        <w:br/>
        <w:br/>
        <w:t>Skulle man då först jämföra de båda programmen ur taktisk synpunkt, så igenkänner man här samma motsättning som i en föregående stor, redan afgjord strid, unionsstriden. Regeringsförslaget är frukt af en de partiella eftergifternas politik, som begränsar sin verksamhet inom en linje allena, här rösträtten, och söker lösningen i successiv reträtt utefter den. Detta måste i begynnelsen stå klart för alla, som söka efter garantier, att några sådana äro i verkligheten icke till finnandes 1 detta förslag. De s. k. garantier, som här föreligga, skola lika litet kunna hindra massan att till sist tränga till makten, som motsvarande politik hindrade Norge att spränga unionen. Proportionalismen betecknar däremot den motsatta högertaktiken i unionsfrågan: eftergifter på ett håll mot vederlag på ett annat, eftergift 1 rösträtten mot</w:t>
        <w:br/>
        <w:br/>
        <w:t>Om valrätten Vederlag i valsättet. Och detta vederlag är så effektivt, att hvar till Andra och en måste från början fasthålla, att med detta vederlag skall Kammaren den rena demokratien icke komma till makten. Det var med den-</w:t>
        <w:br/>
        <w:br/>
        <w:t>na politik vi lyckades rädda något vid unionens skeppsbrott; här skulle den tydligen, om den segrade, förebygga de gamla politiska maktförhållandenas, det gamla samhällets skeppsbrott.</w:t>
        <w:br/>
        <w:br/>
        <w:t>Jag jämför nu de båda programmen ur synpunkten af deras resultat, den representation, som skulle blifva följden af hvartdera. Efter regeringens förslag skulle vi få en representation, som ensidigt afspeglar samhället. Jag vill ej säga en karrikatyr, ty karrikatyren plägar öfverdrifva oväsentliga drag; utan jag skulle vilja säga en impressionistisk tafla, där det väsentliga i samhällsbilden är det som blir framhäfdt med rent uteslutande af detaljerna. Konstitutionsutskottet bjuder på en mera utförd bild, med alla större detaljer, och uppvisar såtillvida gifvetvis ett mera omsorgsfullt arbete. Men det är visserligen icke sagdt, att det blir mera kraft i den taflan.</w:t>
        <w:br/>
        <w:br/>
        <w:t>Båda förslagen åsyfta nationell samling, men denna måste blifva af alldeles olika karaktär. Proportionalismen skall naturligtvis gifva oss ur formell synpunkt en renare nationell samling. Den tillgodoser flera meningsgrupper, på samma gång den visserligen också skulle bevara skarpare kanter och gränser mellan dem i ideras politiska arbete. Den ger oss en samlad bild af nationen i dess naturliga splittring. I 'regeringsförslagets samling förekomma inga skarpa gränser, icke någon påfallande söndring, ty där kommer naturligtvis samlingen att ske på basen af hufvudelementet. Men just här har detta förslag också sin ur konservativ synpunkt afgörande svaghet.</w:t>
        <w:br/>
        <w:br/>
        <w:t>Regeringsförslaget synes utgå från den gammalliberala uppfattningen, att blott man tar bort alla bommar och låter den demokratiska floden strömma fram fritt, så skall det bli slut på ofridselementet i landet. Friheten som sådan skall medföra frid. Jag fruktar, att detta är en ödesdiger illusion. Friheten gifver de lefvande krafterna tillfälle att öppna en ohejdad kamp för tillvaron, däri de svagare trängas undan. Den nationella samlingen efter detta program komme sålunda att stå i subordinationens tecken. Det härskande elementet komme att begagna sitt herravälde till tryck och förtryck, och det farligaste härvid är, att det härskande elementet just är det, som är minst skyddadt mot internationella inflytelser utan specifik svensk ansvarskänsla.</w:t>
        <w:br/>
        <w:br/>
        <w:t>Ur dessa synpunkter har konstitutionsutskottets förslag uppenbarligen stora företräden. Jag skulle vilja säga, att detta förslag 1 vår politiska utveckling representerar samma ställning som Linnés system i förhållande till det föregående kaos i den botaniska vetenskapen. Det är ett artificiellt system, men det är dock ett system. Det innebär förnuftig beräkning, icke bara blind tro. Det tar försiktig omsorg om de nationella värdena. Sålunda förmedlar det också öfvergången till en ny tid, medan regeringsförslaget gör denna öfvergång mera brådstörtad.</w:t>
        <w:br/>
        <w:br/>
        <w:t>Lägges nu detta tillsamman, så är det uppenbart, att vågskålen om valrätten skall sjunka till förmån för konstitutionsutskottets princip. Men till Andra det finnes andra synpunkter än de, som hittills äro framställda. Kammaren Det finnes en af den betydelse, att man åter måste bli betänk- To LL sam i valet, Detta regeringsförslag med all sin bräcklighet utgör (Förte) dock ett direkt svar på den fråga, som historien i denna dag ställer till oss; medan det andra förslaget kan uppfattas som ett kringgående af frågan.</w:t>
        <w:br/>
        <w:br/>
        <w:t>Hvilken är då denna fråga? Proportionalisterna anse som en själfskrifven, en obetviflad förutsättning, att frågan är att skaffa rättfärdighet i politiken, såsom deras utmärkte talman, den som först påtecknat hufvudmotionen, senast i gårdagens debatt lät förstå. Alltså, frågan är för dem att skapa ett, såvidt möjligt, rättvist och förnuftigt valsystem. Jag känner, att jag går in på ömtåliga förhållanden, där man t. o. m. riskerar att stöta emot allmänna nationalfördomar, då jag nu går att uttala mig om själfva denna förutsättning. Men allvaret och ansvaret i denna stund kännes sådant, att hvar och en får sätta till debatten hvad han vet och ser, så långt han ser och så godt han förstår, utan alla smärre hänsyn.</w:t>
        <w:br/>
        <w:br/>
        <w:t>Vi svenskar ha utan tvifvel en läggning åt hvad Napoleon föraktfullt kallade »ideologi». Våra ideal äro belägna något för högt ofvanför den föreliggande verkligheten. Man har ju t. o. m. talat om ett Don Quixote-drag på bottnen af vårt lynne. Detta nationaldrag är icke blott älskvärdt utan storslaget. Intet folk kan utföra storverk utan sådan läggning. Men i det lilla hvardagslifvet innebär det en stor fara: om man ser för högt, så snubblar man lätt, när man går. Ty detta drag är dock å andra sidan detsamma som brist på sinne för lifvets realiteter. J ag skall icke upptaga den dyrbara tiden med exempel. Men den uppfattningen torde icke stå främmande för oss, att vi svenskar alltför ofta spelat en »trist figur» i internationella eller storpolitiska mellanhafvanden, och detta just därför, att vi hafva haft alltför höga ideal, då vi gått ner till den låga verkligheten.</w:t>
        <w:br/>
        <w:br/>
        <w:t xml:space="preserve">Jag fruktar, att något af denna ideologi häftar vid också den proportionalistiska rättvisan, om den nämligen framställes, så som nu på sina håll sker, såsom enda vägen, sanningen och lifvet. Det är, som trodde man, att det finnes blott en rättvisa i politiken, och att proportionalismen är dess profet: alla andra partier tjäna egna intressen, men det proportionalistiska partiet tjänar rättvisans idé. Frågar man nu de andra partierna om deras mening, så får man alldeles liknande svar: vi innehafva rättvisan, proportionalisterna hölja sig i </w:t>
      </w:r>
      <w:r>
        <w:rPr>
          <w:b/>
        </w:rPr>
        <w:t>hennes²</w:t>
      </w:r>
      <w:r>
        <w:rPr>
          <w:b w:val="0"/>
        </w:rPr>
        <w:t xml:space="preserve"> mantel endast för att därigenom tjäna sina intressen. När man står utanför och ser detta, så blir man betänksam; och slutligen lär man stanna vid det resultatet, att rättvisan icke tar hus hos någotdera af de stora partierna ensamt, men att hvarje parti, som kan och vill lefva, lefver på ett grand af </w:t>
      </w:r>
      <w:r>
        <w:rPr>
          <w:b/>
        </w:rPr>
        <w:t>henne²</w:t>
      </w:r>
      <w:r>
        <w:rPr>
          <w:b w:val="0"/>
        </w:rPr>
        <w:t>.</w:t>
        <w:br/>
        <w:br/>
        <w:t xml:space="preserve">Jag har den uppfattningen, att den politiska rättvisan icke låter fånga sig i första taget och på ytan. </w:t>
      </w:r>
      <w:r>
        <w:rPr>
          <w:b/>
        </w:rPr>
        <w:t>Hon²</w:t>
      </w:r>
      <w:r>
        <w:rPr>
          <w:b w:val="0"/>
        </w:rPr>
        <w:t xml:space="preserve"> kommer som en fällning på djupet, när hvarje parti ärligt kämpar för sina berättigade intressen. Man kan blott sjunga sin egen melodi, harmonien kommer sedan. Ingen får begära monopol på rättvisan. Hvad som ankommer på de olika partierna är att klart och rent hålla på sina program; då skall rättvisan komma af sig själf. Denna tro på utvecklingen måste man, synes det mig, hafva, om man öfver hufvud vill taga plats i striden.</w:t>
        <w:br/>
        <w:br/>
        <w:t>Det är ock lätt att se, att här föreligga tvenne tydningar af detta stora ord: rättvisa. Den proportionalistiska rättvisan är en rättvisa för stunden, i det ständigt närvarande. Men jag tror, att jag tolkar det motsatta programmet riktigt, om jag däri in lägger tanken på en successiv rättvisa: när det ena partiet efter det andra kommer ensidigt till sin rätt, så skola ensidigheterna taga ut hvarandra, och under tidens och utvecklingens gång framgår så den verkliga rättvisan.</w:t>
        <w:br/>
        <w:br/>
        <w:t xml:space="preserve">Jag har härmed velat framhäfva, att här icke är frågan bara om rättvisa. Det är icke frågan om någon abstrakt idé. Alltsedan de gamla romarne inriktade sin politik på att ge folket »bröd och skådespel», så har den samhälleliga kampen alltid rört sig om konkreta mål. Hvad är då detta mål, hvad är här den verkliga frågan? Vi behöfva icke sväfva i ovisshet. Det är icke högern, som fört fram rösträttsfrågan, </w:t>
      </w:r>
      <w:r>
        <w:rPr>
          <w:b/>
        </w:rPr>
        <w:t>hon²</w:t>
      </w:r>
      <w:r>
        <w:rPr>
          <w:b w:val="0"/>
        </w:rPr>
        <w:t xml:space="preserve"> har trängt sig på oss. Initiativet har kommit från dem, som saknat politisk talan, jag kanske för korthetens skull kan säga: massan utanför. Med växande styrka har därifrån framställts frågan: »Finnes det plats för oss i det politiska lifvet under politiskt ansvar»? Finnes det plats för oss? Denna ytterst konkreta fråga är det, som från högerhåll har förvandlats till en fråga om abstrakt rättvisa. Vi högermän, och för öfrigt alla nu politiskt privilegierade, äro i denna sak icke ensamma. Vi stå såsom parter i ett mål. Ur statsrättslig synpunkt är det klart — därom "kan man "icke disputera — att den talare hade rätt, som i går påpekade våra laga åtkomsthandlingar till rätten att representera folket. Men inför historiens skrank stå vi i denna dag som svarande part gent emot folket därute som kärande.</w:t>
        <w:br/>
        <w:br/>
        <w:t>Och därför får vår horisont icke stängas af dessa väggar och väggarna i medkammaren. Denna fråga är icke en fråga mellan oss riksdagsmän inbördes, utan mellan oss och folket. Den verkliga frågan i dag synes mig således icke vara om rättvisa för stunden och på ytan, utan om den samhällsharmont, utan hvilken det föga hjälper, om man som en af Ibsens hjältar går med ett rättfärdighetskraf i fickan. Hvad landet behöfver, är icke blott en teoretiskt tillfredsställande valordning, utan framför allt bot för socialt missnöje. Hela frågan är i grunden social under politisk förklädnad. Det är enligt min mening en förlikning, som nu skall ingås, en förlikning mellan det gamla och det nya, emellan dem, som nu hafva del af meåkten, och dem, som ännu stå utanför.</w:t>
        <w:br/>
        <w:br/>
        <w:t>Nu svaras naturligtvis från konstitutionsutskottets håll: vi om valrätten acceptera äfven den frågeställningen, vi hafva lika öppen famn till Andra för de utanför varande som de andra, vi bjuda en lika allmän Kammaren rösträtt, och en mera effektiv, såtillvida som äfven mindre grup- T ” per skulle blifva i tillfälle att kunna tillgodogöra sig den. Detta (forts) har sin obestridliga riktighet. Det är icke tal om att detta program är formellt och teoretiskt öfverlägset. Men det kan dock ur praktisk synpunkt synas kringgå frågan. Ty om det är en förlikning, som i dag skall ingås, då är det också en nödvändig förutsättning, att bägge parterna skola blifva nöjda med förlikningsinstrumentet. Det är icke blott den enas uppfattning af rättvisan, som skall tillfredsställas; äfven den andra bör ha den subjektiva öfvertygelsen, att han får sin del af rättvisan. Är ändamålet att råda bot för det sociala missnöjet, så måste botemedlet vara sådant, att det tillfredsställer från de missnöjdes synpunkt; det är icke nog med att det ser bra ut från de nöjdes.</w:t>
        <w:br/>
        <w:br/>
        <w:t>Alltså faller tyngdpunkten till sist på den frågan, huru massan själf uppfattar det angifna botemedlet. Och då kan man icke sluta sitt öga för att proportionalismen icke i detta ögonblick kan sägas hafva tillvunnit sig massans förtroende. Den har tvärtom blifvit föremål för massans direkta misstroende. Jag räknar då till massan äfven den demonstrerande ungdomen. Jag öfverdrifver ingalunda betydelsen af dess ingripande i historiens gång, men jag kan dock icke likt den näst föregående talaren frånkänna den all betydelse. Naturligtvis är det denne ärade talares och alla proportionalisters fulla tro, att massan skall kunna omvändas, man hoppas att genom en stor propaganda kunna uppfostra massan och utrensa dess fördom i detta stycke. Jag har den djupaste aktning för den näst siste talarens erfarenhet, och det skulle vara högeligen förmätet af mig, om jag vågade göra något bestämdt</w:t>
        <w:br/>
        <w:br/>
        <w:t>åstående i motsatt riktning. I denna sak se vi alla såsom i ett mörkt rum; vi se endels och profetera endels. Men jag kan icke underlåta att här afgifva det personliga vittnesbördet, att jag icke tror på denna möjlighet att nu omvända massan.</w:t>
        <w:br/>
        <w:br/>
        <w:t>Och därför måste mitt omdöme öfver det föreliggande alter nativet blifva: å ena sidan regeringens förslag, som är ett språng i mörkret, en galgenfrist före massväldet, utan känsla för våra nationella traditioner, men som dock är ett svar å den föreliggande frågan, och förty en säkerhetsventil mot det sociala missnöjet — å andra sidan konstitutionsutskottets förslag, oändligt öfverlägset så långt som förnuft och rättvisa få göra sig abstrakt gällande i politiken, öfverlägset i fråga om tillvaratagande af de nationella värdena, men utsatt för misstanken att gå på sned om själfva saken.</w:t>
        <w:br/>
        <w:br/>
        <w:t>Hvad stunden af oss kräfver, synes vara ett jakande svar på demokratiens fråga, utan att vi på samma gång förspilla eller riskera de nationella värdena. Det är ett sådant svar iag sökt gifva i min motion. Har jag kallat proportionalismen ett artificiellt system, så vågar jag kalla den linje, jag i motionen antydt,</w:t>
        <w:br/>
        <w:br/>
        <w:t>Det utmärkande för denna linje, som jag kallat den »organiska», är alltså, att den ensam utgår ifrån att vi stå inför ett rent socialt spörsmål och sedan vill gifva boten, där man fått soten; medan proportionalismen söker boten på en matematisk omväg, och regeringsförslaget icke alls söker bot, där det antagligen icke tyckt sig finna någon sot. Den linje, jag sökt markera, betecknar alltså en fullt själfständig väg vid sidan af de två andra. Denna synpunkt har blifvit alldeles förbisedd af konstitutionsutskottet, då det i sitt förslag å sid. 317 räknar endast två hufvudgrupper, hvarvid den organiska linjen ansetts som ett appendix till regeringsförslaget. Så måste det ju anses, så länge horisonten begränsas af frågan: majoritetseller proportionsval. Men detta är icke hela problemet, det är icke ens den största detaljen i problemet, ty en större finnes bakom, och det är frågan: samfällda val eller gruppval.</w:t>
        <w:br/>
        <w:br/>
        <w:t>Icke heller i denna kammare har denna synpunkt tillvunnit sig någon större uppmärksamhet under den förda debatten. Jag har icke noterat mer än två uttalanden därom. Det ena af den ärade representanten för Norra Luggude — eller kanske rättare sagdt för Höganäs municipalsamhälle. Den andra af den, efter åtskilliga förirringar, till det liberala samlingspartiets fadershus återbördade och med djup afsky för andras politiska inkonsekvenser försedde representanten för vår nordligaste domsaga. Måhända skulle dessa kritiker i och för sig icke med nödvändighet påkalla ett svar. Men jag känner mig skyldig det fleråriga arbete, jag nedlagt på denna fråga, skyldig tillika den uppmärksamhet, som förslaget dock tillvunnit sig i pressen och ända upp i Konungens råd, att något närmare utveckla de sidor däraf, som icke kommit till synes i konstitutionsutskottets betänkande. Jag får därvid också tillfälle att svara på några af de förebråelser och anmärkningar, som blifvit riktade mot förslaget.</w:t>
        <w:br/>
        <w:br/>
        <w:t>Det stod för mig genast klart, då jag skref denna motion, att den måste väcka missnöje på två håll, där den verkligen skulle skada i någon män. Det ena åf dessa är småstadssamhällena och det andra socialisterna. Nu har också den ärade representanten från högan Nord — och jag vill minnas, att denna sida af saken äfven vidrördes på något håll under valmötena i påskas -— anmärkt mot mig, att jag skulle hafva rent utaf cyniskt utdömt borgareståndet, i det jag sagt, att det gamla borgareståndets saga är slut. Jag måste då upprepa, att borgareståndets saga verkligen är slut. Är detta en cynism, så är det verklighetens. Jag rår icke för det. Måhända förstår man mig bättre, om jag säger, att äfven adelns saga är slut, och att äfven prästeståndets saga är slut. De gamla privilegier, som städernas burskapsägande invånare häåde, med andras uteslutande, i det politiska livet, äro slut. Och de kunna icke vara annat. Ty borgarne representera</w:t>
        <w:br/>
        <w:br/>
        <w:t>som sådana icke något särskildt socialt värde i vårt nuvarande om valrätten samhälle, sedan så många andra kommit att bo i städerna och till Andra stadsnäringarna flyttat i så stor skala ut på landet. Däremot Kammaren hafva stadsborna, likaväl i de stora som i de små städerna, gif- - bb vetvis fortfarande sin delaktighet i det politiska lifvet. Det är (Forts) sant, att småstädernas politiska roll skulle minskas genom mitt förslag: men jag tror, att man öfverdrifver deras förlust, därför att man är fången i det nuvarande. Man jämför verkan af en organisk valkretsindelning med deras nuvarande situation. Men denna är en anomali, den innebär ett privilegium som måste upphöra. Hvilken form vi än här välja, måste de små stadssamhällena förlora. Regeringsförslaget nedsätter sålunda deras platser från 80 till 65, hvilket innebär, att åtminstone 8 småstadsvalkretsar skulle komma att indragas, och att sålunda flere städer skulle komma alt ingå i en och samma valkrets än nu. Det blir alltså för den enskilde borgaren eller borgmästaren ovillkorligen svårare att blifva vald hädanefter än hittills. I det fallet har jag t. o. m. bjudit på en något fylligare representation, i det att Jag gifvit 63-415, d. v. s. 80 platser åt städerna, i hvilken räkning de stadsliknande samhällena ingå med endast 13 å 14 platser.</w:t>
        <w:br/>
        <w:br/>
        <w:t>Det andra och vida skarpare missnöjet förefinnes uppenbarligen hos "den socialdemckrätiska flygeln: Dess främste man — han som i denna sal sitter med 12 drabanter — har icke låtit något tillfälle gå förbi utan att uttrycka sin afsky för den af mig föreslagna linjen, därför att den synes honom leda till klassval; och detta är för honom höjden af all styggelse. Jag måste stanna här, emedan jag tror, att just detta angrepp från socialdemokraternas sida skall kunna användas till det bästa försvar för min linje — efter den mångomtalta japanska stridsmetoden »jiujutsu».</w:t>
        <w:br/>
        <w:br/>
        <w:t>Jag vill då fästa uppmärksaniheten på det egendomliga i vårt närvarande politiska lif, att de båda hufvudpartierna ständigt flytta sina positioner i rösträttsfrågan, så att de vid snart sagdt hvarje riksdag framträda med nya program. Det enda, som står fast, imponerande fast och konsekvent, är det socialdemokratiska programmet. Man måste då fråga sig: hvarpå beror detta? Utan tvifvel på begåfningen hos ledaren, och jag bugar mig djupt för honom i det afseendet; men det må icke anses som något underskattande af detta personliga moment, om jag ber att dessutom få framhålla några mycket reella faktorer. Detta är då först och främst den, att denne representant har sitt ryggstöd i den homogenaste af alla välmanskårer. Det är ju sant, att åtskilliga andra röster tillfalla honom i valurnorna, men hvarken han själf eller någon annan kan taga miste på, att han i nästan ideal grad vet, hvar han har sina valmän. Han står alltjämt i den intimaste raphort med dem. Dessa valmän själfva äro homogena, därför att</w:t>
        <w:br/>
        <w:br/>
        <w:t>e uppbäras just af ett gemensamt klassmedvetande. Sverige har</w:t>
        <w:br/>
        <w:br/>
        <w:t>aldrig haft ett så utprägladt klassparti som det nuvarande socialdemokratiska, jag undantager icke ens landtmannapartiet i dess glansdagar. Jag vill visserligen icke säga, att det socialdemokrati-</w:t>
        <w:br/>
        <w:br/>
        <w:t>Om valrätten ska Partiet omfattar hela arbetareklassen; men dess synpunkter betill Andra gränsas dock inom denna klass horisont, dess politiska fiskafänge Kammaren är riktadt på denna klass och baseradt på — åtminstone skenbara —</w:t>
        <w:br/>
        <w:br/>
        <w:t>välgärningar till just denna klass. Detta är klassväsendet i dess prydno. Sedan kommer härtill en tredje faktor, nämligen att denna klass är fastbunden genom sträng organisation. Nu menar jag, att det socialistiska partiets talman har kunnat gå sin väg så rak därföre, att han uppbäres af dessa tre faktorer: en homogen valmanskår, sammanbunden af Ilassmedvetande inåt och organisation utåt.</w:t>
        <w:br/>
        <w:br/>
        <w:t>Hvad jag här velat rekommendera för en annan stor samhällsgrupp, det har endast varit den första af dessa tre faktorer, de homogena valkretsarna; och äfven detta i en mycket begränsad form, enär jag vet, att en verklig organisation icke ännu på länge är möjlig inom andra samhällsgrupper än arbetarnes. Men då detta röner det starkaste motstånd af den, som själf lefver och andas och hafver sin varelse i klassväsendet, liksom en fisk i vattnet, kan jag icke underlåta att säga, att han påminner mig om en person, som sätter upp en anslagstafla med varning för svag is -— för att själf fritt och bekvämt få sporta därinne på det icke mindre starka än hala elementet! Han har funnit ett politiskt arcanum, ett medel till makt; och helt naturligt är han nu rädd för att också andra skola tillgodogöra sig detta medel.</w:t>
        <w:br/>
        <w:br/>
        <w:t>Nu veta vi mycket väl, att fördomen mot allt, som luktar klassval, är utsträckt långt utöfver deras leder, som hafva direkt intresse af att denna hemlighet icke utsprides. Men jag kan icke hjälpa, att jag här ser spår af djupt inrotade tidsfördomar och intet annat. Tror man verkligen, att klassmotsatserna skola vika ur världen därför, att vi icke låtsa om dem? Man säger, att de äro i strid mot tidens anda, som är att utjämna klasserna, och man anser därför tidsenligt att sammanröra i en valkrets samhällsklasser af stadsbors natur och af rena landtbors natur. 'Tror man då, att riksdagsmannen kan utplåna klassmotsatserna i en valkrets? Nej, det blir icke riksdagsmannen, som ändrar valkretsen, utan det blir — såsom jag i min motion antydt — i stället valkretsen, som demoraliserar riksdagsmannen. Det är valkretsen, som är den starkaste. Det är alltid de sociala faktorerna, som äro starkast. Och det politiska lifvet kan, efter min uppfattning, endast hafva bärkraft därigenom, att representationen blir ett uttryck utaf de faktiskt föreliggande sociala förhållandena. Men man kan ingalunda rubba eller upphäfva dessa sociala faktorer själfva. Klassdifferentieringen är så intimt förbunden med det moderna samhället, att detta senare icke kan tänkas utan den; den är ju en direkt frukt af arbetsfördelningsprincipen: de utvecklade samfärdsmedlen m. m. skapa särskilda intressegrupper af medborgare —, och så uppstå med naturnödvändighet dessa klassmotsatser. Det är endast vildarne, som sakna klassmotsatser, ty "de stå för lågt. Således föreligger här utan tvifvel en ganska stor synvilla eller förväxling. De olika klasserna äro</w:t>
        <w:br/>
        <w:br/>
        <w:t>nödvändiga; hvad som skall utjämnas är deras olikhet i rang Om valrätten och privilegier och däraf följande inbördes hat. Man måste skilja till Andra mellan å ena sidan denna klassmotsats, som är nödvändig och Kammaren nyttig, och å den andra den fientliga klassmotsatsen, som är faran (Po - och förbannelsen. Men tror man verkligen, att man kan bota om klasshatet genom ett system, som rör ihop klasserna 1 valkretsarna, så att de, som äro starkast och bäst organiserade, få tillfälle att förtrycka alla de andra vid valurnan? Det är detta tillfälle, som genom den oorganiserade allmänna rösträtten bjudes åt den klass, som kommit före de andra; ty den, som har fått försprånget framför de andra, blir gifvetvis den starkaste. I en sådan situation har det synts mig böra ankomma på en praktisk statskonst att uppföra ett skydd för de svagare, och söka detta skydd i samma riktning, där den starkare klassen har vunnit sin styrka.</w:t>
        <w:br/>
        <w:br/>
        <w:t>Det torde nu framgå, att detta mitt förslag, då det i politiskt hänseende utsöndrar vissa på landsbygden belägna samhällen från densamma och hänför dem till stadssamhällen, att detta förslag icke är i ringaste mån aggressivt. Det har absolut defensivt syfte. Det utgör ett skydd för den i konkurrensen svagare samhällsklassen, hvilken genom den allmänna rösträtten skulle komma att än ytterligare försvagas.</w:t>
        <w:br/>
        <w:br/>
        <w:t>Gentemot detta klara sammanhang ter det sig rätt egendomligt, att man äfven på mycket högtstående håll kunnat uppfatta förslaget så, att det skulle »rena landsbygden» i meningen att gynna de nuvarande bönderna. Jag förstår mycket väl, att herrar regeringsledamöter kunnat göra ett sådant misstag, då de i denna bråda regeringstid gifvetvis icke haft tid att genomläsa en så stor motion. Hade de blott läst den, så skulle de utan tvifvel hafva funnit, att däri är ett bestämdt sammanhang, i det att motionen i hvarje rad går ut därpå, att det icke är fråga om att skapa några nya privilegier, utan att upphäfva gamla.</w:t>
        <w:br/>
        <w:br/>
        <w:t>Jag har haft särskildt svårt att förstå motviljan mot den organiska valkretsanordningen just hos liberale män, då jag tänker på den utveckling, som det liberala samlingspartiet och dess chefer själfva hafva under senare åren genomgått. Jag har tillåtit mig att påpeka detta i min motion. År 1902 hade partiet sympatier för proportionalismen, som ju sammanrör allting i sina valkretsar, utan hänsyn till någon som helst historisk eller social fördelning. "År 1904 har partiet gjort en första reträtt, i det att partiets motion utsöndrat såväl de medelstora som de större städerna för sig: men det bibehåller ännu småstäderna med landsbygden. Det är den position, på hvilken, såvidt jag hört rätt, den ärade representanten för Norra Luggude ännu befinner sig. Är 1905 har emellertid partiet som sådant retirerat än en gång och kommit till den nuvarande ordningen, med den historiska skillnaden mellan land och stad. Och nu år 1906 se vi partiets ledare, såsom regeringschef, på den tredje reträttpositionen, i det att sorteringen framskridit till enmansvalkretsar i storstäderna. Här tyckes således denna »sorteringsmaskin» vara i gång, om hvilken</w:t>
        <w:br/>
        <w:br/>
        <w:t>och som han ansåg såsom en särskild fulhet i mitt förslag.</w:t>
        <w:br/>
        <w:br/>
        <w:t>Jag har icke framhållit denna partiets historia i något nedsättande syfte. Jag förstår väl, att den, som har ett stort mål, måste anpassa medlen efter målet. Men jag vill påpeka, att hela denna utveckling går i samma riktning, och det alldeles rakt mot mitt program. Jag tillåter mig alltså den anmärkningen, att om hans excellens herr statsministern nu hade velat köra ett enda skjutshåll till, så hade herr statsministerns ekipage stannat vid en fjärde station, öfver hvars enkla och landtliga portal jag tycker mig läsa det nu så misshagliga ordet »Mossebo»!</w:t>
        <w:br/>
        <w:br/>
        <w:t>Den tanke, som jag här framkastat, ligger alltså inom regeringspartiets egen utvecklingslinje, och skulle kunna realiseras genom en enkel tillbyggnad. Att man på hvarje punkt af reträtten trott sig stå på det enda rätta, är ju en mycket vanlig företeelse 1 partiernas politiska historia. Sålunda fann nuvarande herr statsministern vid remissdebatten år 1904 föreställningen om en antagonism mellan stad och land vittna om »små synpunkter», men det hindrade honom icke att själf året därpå skatta åt dem i sin motion. Och ännu värre har det varit med frågan om enmansvalkretsar i storstäderna. I motionen n:o 197 vid 1902 års riksdag heter det, att en dylik tanke går »stick i stäf mot tidens riktning att genom sammanslutning i kretsar med vidsträcktare valrätt söka höja valens nivå». Det är ingen vacker komplimang åt ett frisinnadt förslag, att det går stick i stäf mot tidens riktning! Ännu år 1904 kritiserade man skarpt samma tanke. Icke dess mindre finna vi den nu, år 1906, i den frisinnäde regeringens förslag :</w:t>
        <w:br/>
        <w:br/>
        <w:t>Detta beror efter min uppfattning därpå, att en starkare makt här har gjort sig gällande på bekostnad utaf de liberalas egna teorier. Ty gråa äro deras teorier liksom alla teorier; grönt är endast lifvets träd. Och det är ett friskt skott på det politiska lifvets träd, att det, som hör socialt samman, skall också höra politiskt samman.</w:t>
        <w:br/>
        <w:br/>
        <w:t>Jag skall tillåta mig att med några korta ord visa, att då jag försökt draga praktiska slutsatser af den principen, så har det icke varit några lösa hugskott af enskild man, utan jag har sökt tjäna en lefvande idé, praktiskt verksam rundt omkring oss, äfven i främmande länder. Det finnes en bestämd tidsriktning till att sammanföra med städerna de samhällen, som vuxit upp på landet men i rent yttre geografisk mening ha stadskaraktär. I själfva verket bevittna vi i vår tid en egendomlig tendens till människoanhopning och sammanträngande af befolkningen. Den kommer i historien omedelbart efter den expansiva rörelsen i förra hälften af 1800-talet, då de gamla sammanbyggda byarna utskiftades, och folket flyttåde ut och "bildade i stor skala egna hem i bygderna, med ty åtföljande stor tillväxt af bondebefolkningen. Det är i sammanhang med denna socialekonomiska företeelse, som bondeståndet nu får sin dominerande politiska ställning. Detta var,</w:t>
        <w:br/>
        <w:br/>
        <w:t>såsom vi veta, landtbrukets stora tid, sädesodlingens tid, tiden för Om valrätten hafreexporten till England o. s. v. Den räckte in på 60-talet, då till Andra slutade den, och så började en alldeles ny utveckling, en fullkom- Kammaren lig omläggning af de sociala faktorerna. Landtbruket får ut- (Forte) veckla sig på bredden i stället för på djupet, blir intensivt i om stället för extensivt, flyttar tyngdpunkten från åkern till ladugården. Men på samma gång minskades tillfällena för de många små att bryta egna hem. Rörelsen ut till allmänningsskogarna och utbygderna afstannade, och i stället kommer den stora folkvandringen in till städerna och öfver världshafven. Men då denna rörelse pågått en tid, uppstår en motström tillbaka till landsbygden: industrien flyttar dit för att söka billiga tomter, billigt arbete, billig naturkraft. Där den slår sig ned, verkar den som en magnet; den drager till sig folk, och så uppsamlas befolkningen åter liksom i (klumpar. Det uppstår då dessa tätt sammanbyggda samhällen. Det är samma kulturhistoriska företeelse, som våra städer hade att tacka för sin uppkomst i så stor skala på 1600-talet. Den är nu blott mera frivillig och försiggår utan statens inblandning. Men det är också klart, att när denna rörelse nått en viss utveckling, blir den af intresse af och för staten, och staten måste då sträcka sin ordnande hand öfver densamma.</w:t>
        <w:br/>
        <w:br/>
        <w:t>Det första, som då fäste statens uppmärksamhet, var naturligtvis själfva samlifvets risker för god ordning. Så tillkom 1868 års ordningsstadga, och den gäller, såsom herrarne veta, icke blott för stad, utan äfven för »köping, hamn, fiskeläge eller annat samhälle med större sammanträngd befolkning». Ur samma förhållande, det intima sammanboendet, flyta ökad fara för brand och epidemier samt behof af att ordna byggnadsverksamheten med hänsyn till såväl nyssnämnda synpunkt som till »rörelsens behof» och »skönhetssinnets anspråk». År 1874 var staten klar med sin plikt härutinnan; då tillkommo brand-, hälsovårds, och byggnadsstadgan, fortfarande gemensamma för stad och stadsliknande samhällen. Härmed var nu så att säga grofarbetet undangjordt från statens sida, och den tar sig en längre hvila. Men så småningom börjar det visa sig, att det mänskliga täta sammanboendet har finare konsekvenser än de rent yttre. Det visar sig, att begäret efter läsning ökas, och att likaledes kontrollen å det, som läses, underlättas. Då drager staten en första konsekvens däraf 1900 genom att stifta en lag, att boktryckerier få anläggas äfven i köpingar. Det är ett nytt tecken till att staten jämställer städerna och dessa andra samhällen. Det visar sig vidare ett behof af högre skolor 1 dessa samhällen, och dessa skolor kräfva statsbidrag. Detta anades redan år 1902 af dåvarande ecklesiastikministern: »Man kan vänta uppkomsten af högre samskolor i mindre städer, köpingar, större stationssamhällen och andra mer befolkade platser.» Vi ha just under innevarande års riksdag haft att behandla en motion 1 denna fråga angående statsbidrag till samskolor icke blott i städer, utan äfven i stadsliknande samhällen, och där har det med mycken styrka betonats, huru orimligt det är, att städerna skola ha en för-</w:t>
        <w:br/>
        <w:br/>
        <w:t>Om valrätten Mån, som icke är utsträckt till de stadsliknande samhällena, hvilka till Andra mången gång äro mera folkrika än städerna. I själfva verket ha Kammaren vi vid icke mindre än sex olika tillfällen under nu pågående riks-</w:t>
        <w:br/>
        <w:br/>
        <w:t>dag kunnat konstatera, att de stadsliknande samhällena ha andra intressen än landsbygden, men gemensamma med städerna. Jag skall nu icke trötta med att gå igenom dem alla. De fem öfriga återfinnas i förslaget till lag om automobiltrafik, som jämställer »stad, köping eller annat tätt bebyggdt samhälle», i motionen om en allmän polisförfattning för »rikets städer och därmed jämförliga orter», i borgmästaremotionen om jordregister »för rikets städer och därmed jämförliga orter», i norrlandslagens $&amp; 1, som begränsar lagens tillämpning därhän, att den ej skall gälla med afseende å fastigheter »i köping eller å annan ort, där den för städerna gällande ordning för bebyggande skall iakttagas», samt slutligen i undersökningarna för den föreslagna nya bevillningsförordningen.</w:t>
        <w:br/>
        <w:br/>
        <w:t>Jag menar, att denna riktning, som sålunda gör sig gällande i privaträtten, äfven måste göra sig gällande i statsrätten. Är det så, att i ett tätt bebyggdt samhälle förefinnes behof af skola, som behöfver statsbidrag, så blir väl nästa steg det, att ett behof där uppkommer att få en särskild representant, som ifrar för detta statsbidrag. Det är denna intressenas utveckling åt samma håll, som binder städerna och de stadsliknande samhällena på landet samman. Det är därpå, som jag här velat rikta uppmärksamheten. Det är det positiva i detta uppslag inom rösträttsfrågans ram. Det negativa är att skydda bondekommunerna för det naturliga privilegium, som dessa tätt bebyggda samhällen ha därigenom, att deras med. lemmar bo tätt tillsammans, lätt kunna förbereda sig för det politiska lifvet och träna sig för detsamma, lätt komma tillsammans och bilda organisationer, slutligen lätt komma fram till valurnan.</w:t>
        <w:br/>
        <w:br/>
        <w:t>Jag nämnde, att en rörelse i riktning mot en dylik organisk valkretsindelning icke är inskränkt till vårt land. Vid jämförelse mellan vårt land och andra länder får man aldrig glömma, att vi ha någonting, som andra länder icke ha: vi ha ett i månghundra års politiska värf skoladt bondestånd. Det kan ju visserligen här och där finnas kuriositeter i den riktningen, såsom den gamla bonderepubliken Friesland, men i de stora kulturländerna förekommer icke detta egendomliga drag i den sociala strukturen. På grund häraf blir problemet hos oss ganska egenartadt. Detta, att städer och industrisamhällen förenas 1 intressen, är emellertid en mera allmän företeelse, som ligger 1 det sociala lifvets egen natur. Jag skall be att få nämna två exempel på dess tillgodo görande i modern politik. Det ena är Österrike. Där ha vi sett en ordentlig klassvalsanordning, då »Städte—Märkte—Industrialorte —Orte» bildade en grupp för sig. Nu är som bekant äfven där en reform å bane, men man skall icke tro, att den förändringen atfser att upphäfva allt sammanhang mellan städer och stadsliknande samhällen. I den nya riksrådsvalordning, som åtföljde österrikiska regeringens rösträttsförslag 1906, finna vi i Nedre Österrike äfvensom i Öfre Österrike en grupp, bestående af »Städte, Märkte und Industrial-</w:t>
        <w:br/>
        <w:br/>
        <w:t>orte», d. v. s. hvarje valkrets där är sammansatt af städer, köpingar Om valrätten och marknadssamhällen till åtskillnad mot landsbygden; likaså till Andra</w:t>
        <w:br/>
        <w:br/>
        <w:t>skulle Schlesien få »Städte und Märkte» för sig o. s. v. Ännu klarare Kammaren pekar i samma riktning det regeringsförslag, som framlades i Preus- (Forts)</w:t>
        <w:br/>
        <w:br/>
        <w:t>sen den 15 mars i år. Det genomgås af den tanken, att man såvidt möjligt skall undvika, särskildt när det gäller uppdelning af storstäderna, att i samma valkrets »förena sådana delar af befolkningen, som ha väsentligen heterogena intressen». Det är fem punkter i motiverna till förslagets valkretsindelning, och i fyra af dessa återkommer denna samma synpunkt.</w:t>
        <w:br/>
        <w:br/>
        <w:t>Jag har ansett mig skyldig nämna detta såsom ett bevis för att icke mitt förslag är ett tomt appendix till regeringsförslaget eller ett löst hugskott, utan en verkligt själfständig tanke, som är förtjänt af uppmärksamhet, såsom liggande i tidens egen anda. Den ärade representanten för den nordligaste domsagan kallade mig med anledning af detta förslag för den »blinda konservatismens» representant. Ja, det är nog mycket gammalt och blindt, som får stupa vid denna reform, men det finns blinda ögon icke blott till höger utan också till vänster. Den ärade talaren själf vidrörde, om jag hörde rätt — och därvid upprepade han blott en tanke, som framställdes mot mig redan vid remissdebatten i denna fråga af en mycket ärad representant för Dalarne — han vidrörde det berömda »köttet af vårt kött och benet af vårt ben», såsom en hoppgifvande beteckning för arbetarklassens förhållande till hbondeklassen. Han fann i detta ord sin tröst mot farhågorna för bondeklassen. Talaren har således icke märkt, att någonting händt från år 1871, då dessa ord fälldes, till dato; han har icke märkt, att efter detta årtal ligger hela vårt samhälles förvandling, hela industriens uppblomstring och utflyttning på landsbygden, hela arbetarklassens uppkomst och organisation. Han förebrår mig för blindhet, därför att jag pekat på något, som liknar förhållanden i gamla tider. Han har själf således icke märkt, att vi vid denna riksdag gjort återgångar till gamla tiders mera affliktiva straff i vår strafflagsreform och större band på äganderätten i vår norrlandslag. Han har icke märkt, att liknande återgångar redan skett i vår handelsoch skogslagstiftning, att vi nu ånyo börjat på allvar tala om införande af ett statslotteri, inskränkning af näringsfriheten o. s. v. Han har med ett ord icke märkt, att det är reaktion längs efter hela linjen. Denna reaktion går i riktning mot ett mera ordnadt samhälle, och det är just i den riktningen jag med min motion sökt påverka rösträttsreformen.</w:t>
        <w:br/>
        <w:br/>
        <w:t>Det ser rent af ut, som om den vind skulle börja mojna, för hvilken det liberala partiet i allmänhet hittills seglat 'och fortfarande seglar genom detta förslag, om också med ref i seglet. På himlen visa sig molnbildningar, som båda andra väder och vindar. Rundt omkring oss pägår en rörelse, åt hvilken icke ägnas en tanke i den liberala politiken, en rörelse, hvars principer heta association, organisation, kollektivism — raka motsatser till liberalismens individualism och otamda frihet. Denna rörelse pekar åt något annat, den</w:t>
        <w:br/>
        <w:br/>
        <w:t>då deras förtroendemän i den sociala kampen också sitta som deras förtroendemän i det politiska lifvet. Den representationsformen kan en gång blifva gemensam för alla samhällets hufvudklasser.</w:t>
        <w:br/>
        <w:br/>
        <w:t>Min motion har endast gläntat på dörren till denna framtid. Den behandling, motionen vid Riksdagen rönt, har visat mig, att jag tagit miste, då jag trodde tiden för en reform i denna anda redan nu inne. Men den har icke öfvertygat mig, att icke denna idé bär framtiden i sitt sköte.</w:t>
      </w:r>
    </w:p>
    <w:p>
      <w:pPr>
        <w:pStyle w:val="Heading2"/>
      </w:pPr>
      <w:r>
        <w:t>2. Fredrik Neess (Nationella framstegspartiet, man)</w:t>
      </w:r>
    </w:p>
    <w:p>
      <w:r>
        <w:rPr>
          <w:b w:val="0"/>
        </w:rPr>
        <w:t>Herr talman, mina herrar! Då denna debatt synes hafva fått karaktären af en öppen votering, anser jag det vara min plikt att angifva min ståndpunkt i denna stora viktiga fråga, i synnerhet som det är första året jag tillhör Riksdagen. ;</w:t>
        <w:br/>
        <w:br/>
        <w:t>För min del anser jag majoritetsval i enmansvalkretsar vara den för våra förhållanden bäst lämpade valmetoden, och jag har icke kunnat blifva öfvertygad om den proportionella valmetodens förmenta stora fördelar. Då Kungl. Maj:ts förslag innehåller sådana villkor för åtnjutande af rösträtt, att man kan och måste utgå från den förutsättningen, att endast sådana medborgare erhålla rösträtt, som känna det med dess utöfvande förenade stora ansvaret, kommer jag att gifva min röst för Kungl. Maj:ts förslag, ehuru däri finnes en detalj, som jag önskat vara annorlunda. Jag skulle nämligen helst hafva sett, att åldersgränsen varit satt till 25 i stället för 24 år, men för denna detaljs skull vill jag icke undandraga förslaget min röst. Likaledes kommer jag i händelse af votering att gifva min röst för herr Janssons i Djursälra reservation, som jag anser vara en förbättring af Kungl. Maj:ts förslag.</w:t>
      </w:r>
    </w:p>
    <w:p>
      <w:pPr>
        <w:pStyle w:val="Heading2"/>
      </w:pPr>
      <w:r>
        <w:t>3. Karl Karlsson (Liberala samlingspartiet, man)</w:t>
      </w:r>
    </w:p>
    <w:p>
      <w:r>
        <w:rPr>
          <w:b w:val="0"/>
        </w:rPr>
        <w:t>Herr talman! Efter det Kungl. Maj:ts proposition afslagits i Första Kammaren, och debatten pågått så länge i denna kammare som nu är fallet, skall jag icke inlåta mig på något försök till utredning rörande det ena eller andra valsystemets större eller mindre förträfflighet. Jag vill endast dels söka att bemöta några af de yttranden från motsidan, hvilka förefallit mig synnerligen öfverdrifna och missvisande, dels söka gifva ett uttryck åt den stämning, som bemäktigat sig åtminstone mig till följd af Första Kammarens behandling af rösträttsfrågan.</w:t>
        <w:br/>
        <w:br/>
        <w:t>ar ärade representanten för Halmstad, som ju intagit en mycket framstående plats i de förberedande arbetena rörande det proportionella valsättet, yttrade i går bland annat, att om man införde den proportionella valmetoden, skulle icke ett parti kunna besätta alla platser. Mina herrar, jag förmodar, att hvarken denne</w:t>
        <w:br/>
        <w:br/>
        <w:t>talare eller någon annan här i kammaren, icke ens min ärade Om valrätten vän herr Nydal, som ju är, vill jag nästan säga, en fanatisk till Andra proportionalist, kan våga det påståendet, att ett bifall till Kungl. Kammaren Maj:ts proposition skulle kunna medföra, att ett parti ensamt 7” besätter alla platser. Erfarenheten från andra länder pekar åt (Forts) ett annat håll, och man torde äfven, utan att hafva denna erfarenhet, själf kunna sluta sig till att, äfven om så är, att ett</w:t>
        <w:br/>
        <w:br/>
        <w:t>bifall till Kungl.. Maj:ts förslag skulle betydligt stärka arbetarpar-</w:t>
        <w:br/>
        <w:br/>
        <w:t>tiet — det är detta man syftar på — de mera moderata par-</w:t>
        <w:br/>
        <w:br/>
        <w:t>tierna komme att sluta sig tillsammans och på så sätt bilda en</w:t>
        <w:br/>
        <w:br/>
        <w:t>motvikt. Följden blir helt enkelt den, mina herrar, att det hela</w:t>
        <w:br/>
        <w:br/>
        <w:t>skjutes åt vänster och samhället demokratiseras, något som väl</w:t>
        <w:br/>
        <w:br/>
        <w:t>icke kan anses vara en olycka utan endast i sin ordning och</w:t>
        <w:br/>
        <w:br/>
        <w:t>just är hvad som med denna rösträttsreform afses.</w:t>
        <w:br/>
        <w:br/>
        <w:t>Talaren på hallandsbänken yttrade äfven, att den gamla invändningen mot de proportionella valen, att de endast vore afsedda att tillämpas på Andra Kammaren, icke kunde göras mot det af herr Petersson i Påboda framlagda förslaget. Men frågar någon, om det verkligen är så, svarar jag nej. För min del anser jag mig icke berättigad att kalla en reform med allmän rösträtt och proportionella val för en skenreform, men jag anser mig berättigad att kalla för skenreform det sätt, hvarpå den proportionella valmetoden enligt herr Peterssons och utskottets förslag skulle tillämpas vid valen till Första Kammaren.</w:t>
        <w:br/>
        <w:br/>
        <w:t>Herr Lindblad gjorde en jämförelse eller framkastade några antydningar om förhållandet mellan proportionella val och majoritetsval. Han glömde därvid en omständighet, som säkerligen för mången är den mest afgörande, då det i dessa dagar gäller att fatta position i fråga om valsättet. Det är den omständigheten, att efter införande af proportionella val det blir vida svårare att bilda en regeringsduglig majoritet. Detta är påpekadt förut, men då de finnas, som icke vilja höra på det örat, skadar det icke att återupprepa det. Den förutvarande engelske statsministern Chamberlain har, efter det han förlorat det stora slaget, dock icke ett enda ögonblick funderat på att ansluta sig till dem, som yrka på proportionella val, därför att han anser dem vara mindre lämpliga för att bilda en regeringsduglig majoritet.</w:t>
        <w:br/>
        <w:br/>
        <w:t>Den synpunkten är också ganska väsentlig.</w:t>
        <w:br/>
        <w:br/>
        <w:t>På tal om herr Lindblads anförande vill jag påpeka, att han på sitt vanliga älskvärda sätt gjorde en antydan om någon slags vänsterpressöfverstyrelse. Jag för min del har aldrig hört talas om en sådan, men, då herr Lindblad talade om den, förmodar jag, att han dragit en falsk slutsats af något, som måhända — jag säger icke säkert — finnes på andra sidan, åtminstone skulle man kunna draga den slutsatsen af den ganska lika ton, som råder uti herr Lindblads anförande och uti vissa ultrakonservativa pressorgan.</w:t>
        <w:br/>
        <w:br/>
        <w:t>Under gårdagsdebatten erkände herr Nydal, att de valmän, som genom ett antagande af Kungl. Maj:ts förslag skulle komma</w:t>
        <w:br/>
        <w:br/>
        <w:t>skilda anordningar, för att dessa valmän skola få valrätt? Hvarför fruktar man dem såsom skaror af okända främlingar eller, för att begagna herr Nydals egna ord, såsom en förödande öfversvämning? Jag tycker, att det ena låter icke förena sig med det andra.</w:t>
        <w:br/>
        <w:br/>
        <w:t xml:space="preserve">Min kamrat på göteborgsbänken, som nyss intog den plats, där jag nu står, förebrådde i sitt utmärkta och mycket intressanta anförande den liberala sidan, och framför allt regeringen, att den icke sökt råda bot för den fara, som enligt hans förmenande är förbunden med en utsträckning af rösträtten, nämligen att bondeståndet och borgarståndet skulle försvinna ur Andra Kammaren. Jag tror, att det är lätt att besvara den frågan, hvarför icke regeringen och vänstern öfver hufvud funnit sig föranlåten att vidtaga några mått och steg i den riktning herr Kjellén förordade. Svaret blir helt enkelt det, att vänstern icke tror på denna fara. Vi tro visserligen, att möjligen dessa klasser få </w:t>
      </w:r>
      <w:r>
        <w:rPr>
          <w:b/>
        </w:rPr>
        <w:t>maka³</w:t>
      </w:r>
      <w:r>
        <w:rPr>
          <w:b w:val="0"/>
        </w:rPr>
        <w:t xml:space="preserve"> åt sig för arbetarnes representanter, men detta är meningen med en rösträttsreform och kan således icke vara något, som vi se med fruktan och bäfvan.</w:t>
        <w:br/>
        <w:br/>
        <w:t>Man har sagt, att de invändningar, som vänstern gör mot proportionalismen, äro uppkonstruerade. Jag tror, mina herrar, att vida mera uppkonstruerade och i vida högre grad foster af en uppjagad fantasi äro de följder, som motsidan anser ett bifall till Kungl. Maj:ts proposition komma att medföra.</w:t>
        <w:br/>
        <w:br/>
        <w:t>Herr talman, i det längsta hade man på vår sida hoppats, att Första Kammaren skulle hafva lyssnat till den starka opinion, som visat sig till förmån för det kungl. förslaget. Det låter nämligen icke förneka sig, att denna opinion är stark. Den fick sitt första bestämda uttryck vid höstens val, hvilka dock — det erkännes äfven af en del af våra motståndare — företogos under omständigheter, som ingalunda voro för vänstern gynnsamma. Denna opinion har sedermera kraftigt framträdt på talrika möten och i offentliga demonstrationer af olika slag. Då en talare, jag syftar här på herr Lindblad, sökt att gifva de demonstrationer, som verkställts af studenter, ett sådant utseende, att de icke skulle ha något vidare värde, ber jag för min del få inlägga en protest mot denna herr Lindblads åskådning.</w:t>
        <w:br/>
        <w:br/>
        <w:t>Jag skall äfven be att få i detta sammanhang återgifva ett litet utdrag af ett tal, som i går hölls i Stockholm inför stockholmsstudenter af dalaskalden Karlfeldt. Mot honom torde herr Lindblad icke kunna rikta den anmärkningen, att han är för ung, då han är så pass till åren, att han är ledamot af svenska akademien. Jag tycker, att hans ord äro värda att återgifvas just därför, att de bilda en så skarp motsats mot den misstroendepolitik, som följts i medkammaren. Han sade:</w:t>
        <w:br/>
        <w:br/>
        <w:t>»Vi befinna oss i själfva tjällossningens tid, den stora vårfloden skall ej dröja. Man må fröjdas däröfver eller man må</w:t>
        <w:br/>
        <w:br/>
        <w:t>sörja — men ingen skall förneka, att det ligger något af naturom valrätten</w:t>
        <w:br/>
        <w:br/>
        <w:t>maktens nödvändighet och oemotståndlighet i frambrottet af dessa till Andra</w:t>
        <w:br/>
        <w:br/>
        <w:t>'människoströmmar, som förut gått på djupet men nu vilja upp i Rommaren</w:t>
        <w:br/>
        <w:br/>
        <w:t>dagen. TR ; »Låt oss», sade han till studenterna, »djärft och beslutsamt för- — (Forts)</w:t>
        <w:br/>
        <w:br/>
        <w:t>ena oss med den stora medborgarflod, som varder kommande. Vi</w:t>
        <w:br/>
        <w:br/>
        <w:t>skola icke försvinna däri. Låt oss bli som ett friskt jäsämne i</w:t>
        <w:br/>
        <w:br/>
        <w:t>den stora vältrande massan, hvilket genomsyrar den med bildning</w:t>
        <w:br/>
        <w:br/>
        <w:t>och humanitet! Vår fosterländska odling skall ingalunda ges till</w:t>
        <w:br/>
        <w:br/>
        <w:t>'spillo. Kunskapens sanningsbrunnar få icke tillstoppas, och skön-</w:t>
        <w:br/>
        <w:br/>
        <w:t>hetens hälsokällor få icke förgiftas. Tystna måste det råa skrän,</w:t>
        <w:br/>
        <w:br/>
        <w:t>som förkunnar, att vi intet fosterland ha att förlora och intet</w:t>
        <w:br/>
        <w:br/>
        <w:t>att vinna, men tystna måste äfven de stämmor, som själfviskt</w:t>
        <w:br/>
        <w:br/>
        <w:t>åberopa sitt ärfda maktföreträde i en nydaningstid, som måste</w:t>
        <w:br/>
        <w:br/>
        <w:t>se mera till individens rätt än till anornas.</w:t>
        <w:br/>
        <w:br/>
        <w:t>Det är den politiska idealismens fana vi vilja höja. Hvarför kan den inte vara ljust blå och gul, segerglad, sommarglad, likaväl som hemskt blodröd ? Rättvisa åt alla, utan blod! Samhällets demokratisering, människoandens mobilisering — följas dessa åt, då behöfver ingen rädas för det nya rike vi gå till mötes.»</w:t>
        <w:br/>
        <w:br/>
        <w:t>Mina herrar, jag tror, att saken är den, att folket längtar efter arbetsro; det önskar att få ägna sig åt nyttigare uppgifter än att i oändlighet debattera den proportionella valmetodens förträfflighet eller oduglighet. Majoriteten bland vårt folk inser, att regeringens förslag är rättvist och väl afvägdt, och därför önskar man den reformen genomförd. Man säger: »minoriteten skall skyddas!» Så ropa proportionalisterna, och Första Kammaren är det, som lämnar skyddet. Att Första Kammaren gör det, är icke förvånande, en så exklusiv minoritetsrepresentation, som den är.</w:t>
        <w:br/>
        <w:br/>
        <w:t>Första Kammaren undertryckte genom sitt gårdagsbeslut majoritetens bland vårt folk önskningar, ty det är denna majoritets önskningar, som regeringens förslag velat gå till mötes. En af gårdagens talare uttalade den vackra tanken, att rösträttsreformen borde komma såsom ett stilla befruktande vårregn. Ja, mina herrar, jag är öfvertygad om att ett bifall till regeringens förslag skulle efter den spänning, som nu rådt uti bygderna, hälsas lika välkommet, som landtmannen efter en långvarig torka hälsar ett befruktande vårregn. I vårt politiska lif har så länge rådt torka och sterilitet, att vi nu behötfva friska, ungdomliga krafters medverkan 1 arbetet för vårt lands lycka och ära. Men Första Kammaren har åter sagt nej. Den upprifvande striden skall fortfara; ännu alltjämt skall klass bekämpa klass, och den så efterlängtade samlingen skall uteblifva.</w:t>
        <w:br/>
        <w:br/>
        <w:t>Nu säger man till oss — och det framhölls särskildt af herr Lindblad — tag vårt anbud, då är saken klar. Men tror ni, mina herrar, att det blir frid, om man påtvingar folket hvad det sagt ifrån, att det icke vill hafva. Detta har sagts ifrån äfven af dem, som nu äro beklädda med väljaremakt, men ännu tydligare af dem, till hvars förmån reformen skulle genomföras. Det före-</w:t>
        <w:br/>
        <w:br/>
        <w:t>Om valrätten faller mig tyvärr, som om Första Kammaren vore behärskad af den</w:t>
        <w:br/>
        <w:br/>
        <w:t>anda, som mognar revolutioner och sedan förvånas öfver dem.</w:t>
        <w:br/>
        <w:br/>
        <w:t>Herr talman, i det jag yrkar bifall till Kungl. Maj:ts proposition, beklagar jag på det djupaste, att Första Kammaren vägrat att bringa landet samhällsfrid och arbetsro.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1019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