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79</w:t>
      </w:r>
    </w:p>
    <w:p>
      <w:r>
        <w:rPr>
          <w:b/>
        </w:rPr>
        <w:t xml:space="preserve">Datum: </w:t>
      </w:r>
      <w:r>
        <w:t>1907-05-11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Hugo Fahlen (–, man)</w:t>
      </w:r>
    </w:p>
    <w:p>
      <w:r>
        <w:rPr>
          <w:b w:val="0"/>
        </w:rPr>
        <w:t>Då rösträttsfrågan i fjol var under behandling i denna kammare, tillkännagaf jag min anslutning till det anförande, som då hölls af herr Hugo Tamm. Genom detta instämmande uttalade jag dels min öfvertygelse om det proportionella valsystemets obetingade företräden framför majoritetsval, dels min åsikt, att denna kammare icke borde försöka att påtvinga svenska folket ett valsätt, som det icke ville veta af.</w:t>
        <w:br/>
        <w:br/>
        <w:t>Men då jag icke kunde erkänna, att Sveriges folk genom de sist hållna valen gjort ett definitivt uttalande i frågan: proportionella val eller majoritetsval, så drog jag icke i betänkande att gifva min röst åt konstitutionsutskottets förslag med den af utskottets ordförande afgifna reservationen.</w:t>
        <w:br/>
        <w:br/>
        <w:t>I dag stå vi ånyo inför denna vår viktigaste politiska fråga. Mycket har inträffat, sedan ett år tillbaka — och det svenska folket, hvars ansvariga ombud vi alla äro, står i dessa dagar ånyo med ökadt intresse, ökad spänning förbidande efter det förlösande ordet i denna fråga, hvilken dag efter dag lagt sig med allt större och större tyngd öfver icke blott nationen i dess helhet utan äfven snart sagdt hvarje enskild, för våra allmänna angelägenheter intresserad medborgare.</w:t>
        <w:br/>
        <w:br/>
        <w:t xml:space="preserve">Det uppdrag, som det åligger oss att i dag fullgöra, är alltså Om uteträcki alldeles utomordentlig grad ansvarsfullt, och det är i känslan ning af den af detta stora hela och odelade ansvar, som hvilar på mig, jag »olitisba röstansett mig böra begära ordet för att tydligt angifva min ståndpunkt Pom Frege och huru jag ämnar låta min röst falla. (Forte) ag sade, att mycket inträffat sedan frågan sist förevar till behandling af Riksdagen. Härom behöfver jag icke vidare orda, så mycket mindre som därom utförligt talats under gårdagens debatt. Alla hafva vi med den största uppmärksamhet följt utvecklingens oväntadt snabba gång, och knappt någon torde finnas i denna kammare, som icke häpnade den gång, då han först fick se hela innehållet af Kungl. Maj:ts proposition i frågan. Den gick i flera hänseenden alltför långt in på författningsrevisionens rätt vanskliga bana, tyckte man. Och säkerligen funnos många, som ansågo något utöfver innehållet i det kungliga förslaget icke allenast omöjligt att acceptera utan helt och hållet otänkbart. Och dock — huru fort gick icke utvecklingen vidare! Jag behöfver icke erinra om de på hvarandra snabbt följande motionerna i bägge kamrarne eller om de utvidgningar i demokratisk riktning, som af utskottet föreslagits uti det kungliga förslaget. Och därest icke utskottets förslag kommit den dag det kom, hvem vet huruvida icke nya öfverraskningar af samma art kunnat yppa sig? För mig, som allvarligt önskar en snar lösning och en beståndande lösning af rösträttsfrågan på grundval af proportionella val, har frågan med det läge den under sista och näst förutgående år fått förlorat mycket af sin reela innebörd. Äfven om den form </w:t>
      </w:r>
      <w:r>
        <w:rPr>
          <w:b/>
        </w:rPr>
        <w:t>hon²</w:t>
      </w:r>
      <w:r>
        <w:rPr>
          <w:b w:val="0"/>
        </w:rPr>
        <w:t xml:space="preserve"> genom den kungliga propositionen nu erhållit i vissa delar är för mig mindre tilltalande, så ser jag icke någon utväg att därmed komma till rätta, ty någon väg tillbaka finnes icke. Och för den, som icke önskar att frågan skall gå vidare utför på det sluttande plan, på hvilket </w:t>
      </w:r>
      <w:r>
        <w:rPr>
          <w:b/>
        </w:rPr>
        <w:t>hon²</w:t>
      </w:r>
      <w:r>
        <w:rPr>
          <w:b w:val="0"/>
        </w:rPr>
        <w:t xml:space="preserve"> befinner sig, och där </w:t>
      </w:r>
      <w:r>
        <w:rPr>
          <w:b/>
        </w:rPr>
        <w:t>hon²</w:t>
      </w:r>
      <w:r>
        <w:rPr>
          <w:b w:val="0"/>
        </w:rPr>
        <w:t xml:space="preserve"> fortare, än vi någonsin kunna ana, skall glida in på den socialistiska författningsrevisionens plan med enkammarsystem o. s. v., måste det vara uppenbart, att här gäller det i främsta rummet att frågan 10g0S och — jag ville nästan säga — först i det andra huru </w:t>
      </w:r>
      <w:r>
        <w:rPr>
          <w:b/>
        </w:rPr>
        <w:t>hon²</w:t>
      </w:r>
      <w:r>
        <w:rPr>
          <w:b w:val="0"/>
        </w:rPr>
        <w:t xml:space="preserve"> öses. En talare yttrade i går, om jag rätt förstod honom, att han vid sitt beslut i denna fråga icke kunde låta sig bestämmas af de möjliga eventualiteter, som framtiden kunde komma att medföra, men som i allt icke kunde af någon säkert beräknas, utan att han därvid läte sig påverkas allenast af nu förefintliga förhållanden, hvilka han kunde öfverblicka och bedöma. Med mig är förhållandet motsatt. Det är just beräkningarna om hvad som kommer att ske både i en närmare och fjärmare framtid, som bestämma min röst. Det kan ju vara möjligt, att jag misstager mig — detta blir mitt ansvar. Men då jag i äfven mina ringare personliga angelägenheter i allmänhet räknar med hvad morgondagen till äfventyrs kan medföra, då synes det mig som om jag skulle handla illa,</w:t>
        <w:br/>
        <w:br/>
        <w:t>om jag vid fullgörandet af mitt ansvarsfulla riksdagsmannauppdrag lämnar denna faktor ur räkningen.</w:t>
        <w:br/>
        <w:br/>
        <w:t>Men skall kammarens blifvande beslut bero af sådana olika meningar, då måste jag beklaga och med känsla af beklämnin betrakta en dylik situation. !</w:t>
        <w:br/>
        <w:br/>
        <w:t>Men jag har sagt, att jag i mitt beslut är beroende af hvad det svenska folkets flertal i denna fråga vill och tänker.</w:t>
        <w:br/>
        <w:br/>
        <w:t>Lyckligtvis behöfver jag icke härvidlag stå tveksam, såsom måhända kunde vara förhållandet förlidet år. Jag har nämligen den bestämda uppfattningen, att det ojämförligt största flertalet i vårt land numera önskar, ja åtrår en lösning af frågan på de grundvalar, hvilka erbjudas i kungliga propositionen med de jämkningar, som till äfventyrs kunna anses erforderliga, dels på det att reformen må kunna verka som afsedt varit, dels ock för att ett enande af divergerande meningar må kunna ega rum.</w:t>
        <w:br/>
        <w:br/>
        <w:t>Frågan blir då, hvilket förslag som kan tänkas erbjuda sådana möjligheter.</w:t>
        <w:br/>
        <w:br/>
        <w:t>Jag har funnit, att den mening, som framburits af hrr Olof Jonsson m. fl. i deras reservation till utskottets betänkande, uppbäres af klara och tydliga sakskäl, som jag har svårt att komma ifrån. Det synes mig alldeles obestridligt, att då man vill utvidga behörigheten att deltaga i val till den Första kammaren, det som en gifven konsekvens däraf måste följa, att kretsen, inom hvilken de valbare skola stå att finna, bör vidgas. Om så icke sker, måste man ju befara, att den vidgade rätten att välja utan rätt att inrikta valet på andra än den större förmögenhetens representanter, skall förekomma de nya valmännen såsom ett gifvande med den ena och tagande med den andra handen. Förslaget om arfvode synes mig på ett fullt logiskt sätt lösa denna ensidighet i utskottets förslag. Skall i vår riksdagsordning fastslås som valbarhetsvillkor 4,000 kr. inkomst, så kan det icke vara rätt, att detta sker med klar och medveten uppfattning om att dessa fyratusen Prenee icke betyda 4,000 utan 6,000 eller 7,000 eller 8,000.</w:t>
        <w:br/>
        <w:br/>
        <w:t>tt sådant lagstiftande tror jag icke är klokt, och fråga är om det ens är rätt.</w:t>
        <w:br/>
        <w:br/>
        <w:t>I hvad mån det nu föreliggande förslaget med det af denna kammares reservanter förordade tillägg skall komma att verka omgestaltande på vår representation, är för visso svårt att förutsäga.</w:t>
        <w:br/>
        <w:br/>
        <w:t>Att en omgestaltning kommer att blifva följden, och en ganska vidtgående, det är väl ställdt utom allt tvifvel, men en omgestaltning har ju i allt fall åsyftats. Men den gamla statsmannatanken om två kamrar, som representerade svenska folket, men med olika politisk läggning och karaktär, skall fortfarande och efter en förändring sådan jag vill föreslå blifva förverkligad i det svenska statslifvet — därom är jag fullt och fast öfvertygad.</w:t>
        <w:br/>
        <w:br/>
        <w:t>Jag tror att representanter för våra högsta intressen, för jordbruket, handeln, näringarna och industrien, skola mötas med den högre bildningens målsmän, och jag är viss om att fosterlandets väl, oberoende af dagens tillfälliga stämningar, äfven i den nya</w:t>
        <w:br/>
        <w:br/>
        <w:t>kammaren skall förmå att ena skilda meningar, att samla olika Om utsträckgrupper till fast värn för lag och rätt. ning af den Aed sådan öfvertygelse behöfver jag ju icke frukta den nya porigivka röstdag, som vi hafva att vänta, ty mitt hopp är, att den dagen ” vo ” skall båda lycka för fosterlandet ej blott i sin morgongryning utan (Forts) ock i sin afton. Det är därför med gladt mod och med fullkomlig känsla af mitt stora ansvar som jag i dag kommer att skänka min röst åt utskottets förslag med de tillägg, som innefattas i den af herrar Olof Jonsson m. fl. afgifna reservationen, till hvilken jag alltså, herr talman, yrkar bifall.</w:t>
      </w:r>
    </w:p>
    <w:p>
      <w:pPr>
        <w:pStyle w:val="Heading2"/>
      </w:pPr>
      <w:r>
        <w:t>2. Frans Albert Anderson (–, man)</w:t>
      </w:r>
    </w:p>
    <w:p>
      <w:r>
        <w:rPr>
          <w:b w:val="0"/>
        </w:rPr>
        <w:t>Med anslutning till hvad den näst föregående talaren yttrat får jag anföra, att den fråga, som nu föreligger till behandling, är för vårt land af oerhördt stor betydelse. Och jag önskar därför att få mitt votum i densamma antecknadt till kammarens protokoll.</w:t>
        <w:br/>
        <w:br/>
        <w:t>Under den långa och sakrika diskussion, som ägt rum, hafva uttömmande skäl från olika synpunkter förebragts. Jag vill därför endast framhålla, hvilket ock för hvar och en är kändt, att sedan rösträttsfrågan under flera föregående riksdagar varit före, utan att något resultat kunnat vinnas, särskildt under sista året en liflig, ja, stundom hänsynslös agitation i denna fråga bedrifvits i de allra flesta trakter af vårt land.</w:t>
        <w:br/>
        <w:br/>
        <w:t>Jag har för mig framställt den frågan, huru förhållandena - med särskild hänsyn till Första Kammaren skulle ställa sig, om rösträttsfrågan äfven vid denna riksdag faller. Om så sker, ser jag framtiden an med djup misströstan. Agitationen kommer då med säkerhet att vända sig mot Första Kammaren, och hvilken omfattning fordringarna skulle få mot densamma kan ju icke närmare angifvas, men säkerligen skulle de gå mycket längre än nu, och huru starkt än motståndet organiserades, finge detsamma omsider vika. Då komme Första Kammarens grundlagsstadgade rättigheter att undergå vida större ändringar i demokratisk riktning än nu är i fråga. För att i hvad på mig beror förebygga detta och för att bidraga till att vid denna riksdag ett grundlagsförslag i rösträttsfrågan blir hvilande och dymedelst bereda fred i landet, kommer jag att gifva min röst åt herr Jonssons m. fl. reservation.</w:t>
      </w:r>
    </w:p>
    <w:p>
      <w:pPr>
        <w:pStyle w:val="Heading2"/>
      </w:pPr>
      <w:r>
        <w:t>3. Erik August Enhörning (Första kammarens nationella parti, man)</w:t>
      </w:r>
    </w:p>
    <w:p>
      <w:r>
        <w:rPr>
          <w:b w:val="0"/>
        </w:rPr>
        <w:t>Herr talman! Under de tre föregående riksdagarna har jag icke deltagit i debatten om rösträttsfrågan. Jag har därför så mycket större skäl att nu göra det. Rösträttsfrågan har kommit i det skedet, att det är en bjudande nödvändighet, att hvar och en drager sitt strå till stacken för att klara upp situationen. Landet, jag menar det svenska folket, fordrar nu ett slut på de årslånga rösträttsstriderna och en lösning af denna brännande och sönderslitande fråga. Den opinion för den kungliga propositionen och den Tällbergska motionen, som nu gör sig gäl-</w:t>
        <w:br/>
        <w:br/>
        <w:t>Om utsträcklande öfverallt i landet, är så stark och målmedveten, att jag ning af den icke tvekar att säga, att det skulle blifva en stor olycka för politiska röstvårt land, om vi icke kunna rycka upp oss ur den försumpning,</w:t>
        <w:br/>
        <w:br/>
        <w:t>”' hvari vi kommit genom rösträttsfrågans fall anno 1902. Till och</w:t>
        <w:br/>
        <w:br/>
        <w:t>med en del herrar socialister yrkar nu på den stora frågans lösning på grundvalen af utskottets och de Tällbergska linjerna. Detta är ju betecknande nog. Äfven de önska att få denna sönderslitande fråga afskrifven. Den hydra, som marterat vårt folk så länge, måste nu fullständigt dödas, ty eljes växer den med sina många hufvuden oss öfver hufvudet. Hvilken lösning skall 1 så fall rösträttsfrågan få? Den frågan skall jag icke heller besvara. Jag lämnar det år herrarna själfva att afgöra i likhet med den ärade representanten i går på södermanlandsbänken.</w:t>
        <w:br/>
        <w:br/>
        <w:t>De stora vådor, som vår nuvarande riksdagsordning af många ansågs skola bringa öfver land och folk, hafva ingalunda gått i fullbordan, utan vårt land har väl aldrig hittills gått så framåt på alla områden som på den korta tid, som förflutit sedan representationsförändringen antogs. Med den större bildning, som nu 1 allmänhet de breda lagren besitta, anser jag risken, om man öfver hufvud taget får tala om en sådan, icke vara så stor eller 1 alla fall vida mindre, än då striden förra gången utkämpades. Då var den stark och het, och det behöfver den nu ej blifva, ty vi kunna nu bättre än förra gången öfverväga följderna. Men är det väl troligt, att vi kunna göra det, om vi icke nu besluta oss för att taga ut steget och mottaga handen, som räckes från medkammaren. Jag tror det icke. Den lösning af rösträttsfrågan, som jag här talar för, är visserligen mycket djupgående såväl i kommunalt som politiskt hänseende, men den måste anses — och är det också — fullt berättigad. Den skall icke medföra några samhällsomstörtningar, om den gifves folket i förtroendets tecken, men skall folket först senare genom nya strider uppnå detta mål, då inträder för visso för vårt land en mycket stor fara, som det icke är möjligt att nu öfverskåda. I förra fallet, därom är jag öfvertygad, skall det veta att väl vårda och ansa den dyrbara och så länge eftersträfvade och till så många förhoppningar knutna allmänna rösträtten. Då skall det också inses, att ett folk icke kan blifva lyckligt, om icke alla mera betydande åskådningar, och icke allenast majoritetens, få göra sin röst gällande i riksförsamlingen. Därigenom skola split och stridigheter undvikas, och landet gå en utveckling till mötes, som ingalunda försämras af att den är byggd på demokratisk grundval. Vi skola då bättre inse, att »alla behöfva hvarandras hjälp», och då skall det för visso icke blifva svårt att förvalta det arf, som vi fått af våra fäder, »som våra bördor bar långt före våra dar».</w:t>
        <w:br/>
        <w:br/>
        <w:t>En talare på blekingebänken sade i går, att Första Kammaren, så vald som af utskottet angifves plus herr Olof Jonssons m. fl. reservation, kommer endast att blifva ett eko af Andra Kammaren, men denna uppfattning kan väl icke vara riktig. Hvilka som än komma att få plats i Första Kammaren efter den nya repre-</w:t>
        <w:br/>
        <w:br/>
        <w:t xml:space="preserve">sentationsreformen, ett är dock säkert, att gentemot den Andra om utsträck- Kammaren komma de att få en så konservativ läggning, att kamning af den maren ingalunda skall förlora sin grundlagsenliga karaktär. Denna politiska röst kammare har varit tillräckligt konservativ för satt icke lämna rätten. un. mm varaktigt arf däraf åt en ny kammare, vald på sätt som här (Forts) afses. »Den lugna, konserverande och återhållande kraft, som konstitutionen gifvit kammaren», kommer kammaren helt säkert, trots vice talmannens farhågor, under nya former icke att sakna. Man har mycket klandrat hans excellens statsministern, för att han icke allenast yrkat bifall till utskottets förslag, utan äfven till det af herr Olof Jonsson 'm. fl. reservationsvis framställda yrkandet. Intet kan vara mera obefogadt. Regeringen har med öppen blick insett tidens kraf och de svåra följder, som helt säkert icke skola utebli, om den icke tillmötesgår den strömning, som nu med sådan kraft gör sig 'gällande landet rundt. Om regeringen har visat sig vara herre öfver den motsträfvighet, som så många andra icke janmat öfvervinna, därför bör den sannerligen icke klandras, utan hembär jag den min erkänsla för den stora möjlighet till lösning af frågan i år, som den genom ett sådant steg framkallat. Löses icke rösträttsfrågan, skall en tung och besvärande dimma lägga sig öfver land och folk. Huru svårt skall det icke blifva att skingra den, och hvilka stora offer få vi icke sedan göra för att genombryta densamma! Om däremot i dag den glada förhoppning får utgå öfver stad och land, att det finnes utsikt att få frågan löst vid denna riksdag, skall det för visso verka som det härligaste majregn, som icke allenast fruktbargör jorden, utan ock väcker känslor af lifskraft och lifslust till lif hos vårt folk. Därigenom skola vi få kraft och styrka att under samlingens tecken fortsätta ett arbete, som icke allenast skall skänka det glädje och tillfredsställelse utan ock lända fosterlandet till gagn och nytta. En aktad talare på östgötabänken påminte oss i går om hvad en fransk statsman en gång sade: »regera, det är att förutse». Men vi hade säkert bättre förstått innebörden däraf, om han sagt oss på hvad sätt den satsen tillämpades under den tid, han själf satt vid konungens rådsbord. Det hade för visso varit mycket önskligt, om denna siareförmåga äfven ägts af föregående regeringar. Då hade sannerligen icke underrättelserna om händelserna 1 Norge år 1905 kommit till oss såsom ett »bref på posten». Jag kan för min del icke annat än se rösträttsfrågans lösning ur optimistisk synpunkt. Och finnes det skäl till något annat? Nej, svarar jag, ty eljes skulle man visa, att man icke har förtroende till de nya valberättigade männen — </w:t>
      </w:r>
      <w:r>
        <w:rPr>
          <w:b/>
        </w:rPr>
        <w:t>kvinnorna¹</w:t>
      </w:r>
      <w:r>
        <w:rPr>
          <w:b w:val="0"/>
        </w:rPr>
        <w:t xml:space="preserve"> i kommunalt afseende icke att förglömma. Ingenting kan väl vara mera ägnadt att ruinera ett folks samhällslif än om de olika klasserna visa misstroende mot hvarandra; däraf alstras strider dem emellan. Nu är det dessa, som vi för framtiden vilja nedlägga, och det bör ej ske annat än i förtroendets tecken, hvilket icke</w:t>
        <w:br/>
        <w:br/>
        <w:t>får sammanblandas med trötthetens. Det är därför, herr talman, jag nu yrkar bifall till herr Olof Jonssons m. fl.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