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1112</w:t>
      </w:r>
    </w:p>
    <w:p>
      <w:r>
        <w:rPr>
          <w:b/>
        </w:rPr>
        <w:t xml:space="preserve">Datum: </w:t>
      </w:r>
      <w:r>
        <w:t>1909-04-21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Palmstierna (Liberala samlingspartiet, man)</w:t>
      </w:r>
    </w:p>
    <w:p>
      <w:r>
        <w:rPr>
          <w:b w:val="0"/>
        </w:rPr>
        <w:t>Herr talman, mina herrar! Nyss har ju kammaren låtit det goda hjärtat tala efter en</w:t>
        <w:br/>
        <w:br/>
        <w:t xml:space="preserve">mycket lång debatt i en stor fråga; nu ber jag kammaren att Ang. postvisa samma välvilja efter möjligen en mycket kort debatt i en verkets utgiftsmindre fråga. uno för är Det gäller här denne gamle man, som efter lifslångt arbete i "r om hafsbandet, där han fört posten å linjen Furusund—Norrtälje, (Forta.) linjen Angskär samt linjen Furusund-—Blidö, nu är i stort behof af understöd från statens sida för att kunna uppehålla sig jämte sin gamla blinda </w:t>
      </w:r>
      <w:r>
        <w:rPr>
          <w:b/>
        </w:rPr>
        <w:t>hustru²</w:t>
      </w:r>
      <w:r>
        <w:rPr>
          <w:b w:val="0"/>
        </w:rPr>
        <w:t xml:space="preserve">, då hans arbetskraft nu tagit slut. Jag ber herrarne sätta sig in i, huru många svårigheter denne man under 38 års lång tjänstgöring fått kämpa med därute i skärgården. Herrarne se af de intyg, som jag i motionen anfört, att han icke sällan fått krypande å nattgammal is fortskaffa posten öfver sunden mellan olsen, innan han uppnått fastlandet, äfvensom att han under postforsling vid nyårstiden för några år sedan gick ned sig på svag is, efter hvilken tid hans krafter, såsom läkarbetyg utvisar, varit så nedsatta, att han nätt och jämt kunnat sköta sin tjänstgöring. Det framhålles vidare, hurusom Johansson genom mod, rådighet samt aldrig svikande energi och pliktkänsla vid många tillfällen förekommit postens försenande äfvensom åtskilliga gånger med vådlig lifsfara räddat postgodset från sänkning och med hänsyn till posternas värderika innehåll skyddat det allmänna från allvarsamma förluster, och den, som intygar detta, hans förman, postmästaren i Norrtälje, slutar med att hemställa, att Johansson under sin nu inträdda ålderdom måtte befrias från nöd och bekymmer genom erhållande af årligt understöd. Såsom herrarne finna, är det under rent exceptionella förhållanden som denne man tjänstgjort, särskildt då han vintertiden arbetat sig fram med posten där ute i hafsbandet. För mig står frågan så: Vill nu Andra Kammaren lämna denne man ett välförtjänt understöd på hans ålderdom eller icke? Vill kammaren tillåta, att en man, som under 38 års tid under de mest svåra förhållanden arbetat i statens tjänst, skall kastas på fattighuset, sedan han nu icke längre har några arbetskrafter att försörja sig med, eller vill kammaren verkligen gifva honom ett erkännande för hans oförvitliga tjänstgöring under alla dessa år? Det synes mig, som om kammaren endast hade ett svar att gifva på denna fråga, nämligen samma svar, som uttalades af vederbörande kommunalnämndsordförande, som säger, att Johansson är medellös och därför i stort behof af pension, eller för att citera en annan intygsgifvares ord, »tungt blefve det för den, som såsom bemälde Johansson slitit ut sig i statens tjänst, att på ålderns dagar jämte ålderstigen blind </w:t>
      </w:r>
      <w:r>
        <w:rPr>
          <w:b/>
        </w:rPr>
        <w:t>hustru²</w:t>
      </w:r>
      <w:r>
        <w:rPr>
          <w:b w:val="0"/>
        </w:rPr>
        <w:t xml:space="preserve"> äta kommunens hårdsmälta nåderöd». Nej, mina herrar, vi skola icke låta denne gamle man äta kommunens hårdsmälta nådebröd nu på ålderns dagar. När jag läser hvad utskottet och reservanterna säga beträffande denna fråga, ser jag, att det går som en röd tråd genom det hela, att alla äro villiga att gifva Johansson understöd — men icke förty skulle han nu gå förlustig detsamma.</w:t>
        <w:br/>
        <w:br/>
        <w:t>Hvad beror detta på? Johansson har åren 1906 och 1908 gått</w:t>
        <w:br/>
        <w:br/>
        <w:t>7 relsen har icke haft några medel för detta ändamål. Nu påpekas, att postkommissionen gjort hemställan om »&gt;»att då poststationsföreståndare, som varit medelst personligt kontrakt anställd, eller landtbrefbärare från befattningen afgår efter längre tids tjänstgöring samt visar sig vara i behöfvande omständigheter, till sådan funktionär utbetala årligt understöd med lämpligt belopp, dels att, då tjänsteman vid postverket eller annan person under sysselsättning för postverkets räkning träffas af olycksfall eller eljest lider skada, tilldela sådan person ett efter föskällendena afpassadt understöd.» Då i den kungl. propositionen för i år talas om de fördelar, som sålunda skulle beredas vissa postfunktionärer, har man emellertid därvidlag icke tänkt på sådana postförare, som utan att vara landtbrefbärare, dock forsla post direkt mellan postanstalter. En sådan man som denne Johansson uteslutes således från möjligheten att få ett sådant understöd som det, man här afsett att bereda.</w:t>
        <w:br/>
        <w:br/>
        <w:t>Nu svarar emellertid utskottet, att Johansson fortfarande ombesörjer den ifrågavarande postföringen och att enligt hvad af generalpostdirektörens skrifvelse framgår, är generalpoststyrelsen beredd att, när Johansson framdeles frånträder sin nämnda syssla, taga under öfvervägande, huruvida något understöd kan honom beredas, och på den grund afstyrker utskottet min motion. Men jag vill då säga herrarne, att utskottet kanske något ofrivilligt lifvit fördt bakom ljuset i den föreliggande frågan. Ty saken ligger på det viset, att när Johansson gått in till generalpoststyrelsen med framställning förklarades, att när han får afsked skall styrelsen taga i öfvervägande att gifva honom ett anslag, ett mindre anslag en gång för alla, ett anslag ungefär likt det, som brukar gälla vid olycksfall och dylikt, nämligen högst 150 kronor. Sålunda skulle den mannen, när han fått afsked och lagt in en skrifvelse, samt vederbörande tagit en lång betänketid och ärendet gått hela den långsamma vägen, möjligen få ett understöd en gång för alla af högst 150 kronor. I svarsskrifvelse till Johansson, som jag läst, framhålles, att det skulle vara ett mindre belopp en gång för alla och ej, som af reservanterna begäres, ett årligt understöd. Nu är det emellertid ett sådant årligt understöd, som mannen nödvändigtvis behöfver, om han icke skall helt och hållet falla fattigvården till last. Saken ligger sålunda på ett ytterst egendomligt sätt. När Johansson sedan skref till generalpoststyrelsen, svarade man: »Sedan Ni fått afsked, skall Ni få ett litet understöd en gång för alla.&gt; När det motioneras i Riksdagen, säges det: »Ja, mannen skall få understöd&gt;. Man vet ej om det gäller understöd en gång för alla, eller om det skall vara på det viset, att den gamle mannen vidare skall få vänta på sitt understöd och en längre tid år från år — han är nu 73 år gammal — nödgas hålla på med sitt arbete. Läkaren säger, att han ej utan absolut fara för sitt lif kan sysselsättas i sitt ansträngande arbete som postförare. Men han måste</w:t>
        <w:br/>
        <w:br/>
        <w:t>alltjämt fortfara, därför att han ej kan få förvissning om under- Ang. poststöd, förrän han lagt in ansökan om afsked. Det är verkligen verkets utgiftsabsurdt. Alla, som äro i statens tjänst, veta, att vid afgång från vo Jörår befattning får man understöd, pension. Men denne man, som p mm. tjänstgjort i 38 år, vill man tvinga att utan säkerhet att få under- — (FOrte.) stöd lägga in sin afskedsansökan. Det synes mig ej rätt handladt mot en man, sådan som denne, utan det riktigaste vore, i fall kammaren ville göra något uttalande, att han vid afgången från sin befattning skall få ett årligt understöd, så att han kan lefva något så när sorgfritt på ålderdomen. Det synes mig, att man ej heller sedan skulle åberopa detta som ett farligt prejudikat. Detta är ju ett rent exceptionellt fall. Det har framhållits jämväl af generalpoststyrelsen, att under 40 är endast förekommit enstaka ansökningar om sådana understöd, och när vi studera de förhållanden, som gälla för Johansson, är det klart, att ytterst sällan liknande fall kunna förekomma. Nåväl, mina herrar, jag ber sålunda, att kammaren skall frångå principen att endast säga detta: »icke kan till någon kammarens åtgärd föranleda», utan att kammaren ville besluta i enlighet med hvad jag nu yrkat, nämligen »att Riksdagen ville till postföraren Anders Johan Johansson i Furusund, född den 27 juli 1836, bevilja ett årligt understöd af 300 kronor från och med dagen för hans afgång från sin befattning». När jag gör detta yrkande, vill jag säga kammaren, att det är min uppfattning, att ett bifall till mitt yrkande icke är ett barmhärtighetsverk, utan det är här fråga om att kammaren skall begagna sig af rättigheten att erkänna mannens plikttrogna tjänstgöring och på samma gång infria den plikt, den har till den som arbetat i statens tjänst, fast han ej varit anställd som ordinarie tjänsteman.</w:t>
      </w:r>
    </w:p>
    <w:p>
      <w:pPr>
        <w:pStyle w:val="Heading2"/>
      </w:pPr>
      <w:r>
        <w:t>2. Erik Åkerlund (Lantmanna- och borgarepartiet inom andrakammaren, man)</w:t>
      </w:r>
    </w:p>
    <w:p>
      <w:r>
        <w:rPr>
          <w:b w:val="0"/>
        </w:rPr>
        <w:t>Herr talman! Då man förut i dag rört sig med så många millioner, så kan man tycka, att detta är en mycket liten fråga, men enligt min åsikt är denna fråga dock mycket stor. Den är stor i så fall att jag alltid ansett det som en ytterst viktig sak att svenska Riksdagen städse ser till, att rättfärdighet skipas för alla dess trogna tjänare, äfven om dessa icke äro eller varit i ordinarie tjänst. Denne person har visserligen icke varit anställd</w:t>
        <w:br/>
        <w:br/>
        <w:t>som ordinarie; det har också åberopats. Jag tog mig friheten i</w:t>
        <w:br/>
        <w:br/>
        <w:t>verkets utgiftsfjol att väcka en motion i samma ärende fast 1 en annan riktning.</w:t>
        <w:br/>
        <w:br/>
        <w:t>Men denna motion blef afslagen. Att Johansson icke varit ordinarie bör dock betyda föga, ty jag vill fråga de herrar, som känna förhållandena på landsbygden, huru många af dem, hvilka haft anställning som extra postförare, hafva tjänat i så lång tid som denne man? Han har tjänat staten plikttroget i 38 år och icke en enda gång uraktlåtit att göra sin plikt. Tvärtom har han många gånger vedervågat sitt lif vid skötandet af sin befattning. Det kan visserligen synas, som om han skulle ha ganska bra betaldt för sitt arbete, men jag ber då att få meddela herrarne — jag känner förhållandena, mannen bor inom min valkrets — att han af den betalning, han fått, mångfaldiga gånger måst offra hela månadsaflöningar för att komma fram till fastlandet och tillbaka. Han har hela tiden trots denna, som man kan tycka, ganska betydliga aflöning haft ytterst ringa öfver till sin utkomst. Friherre Palmstierna nämnde nyss, att isen brustit under honom. Ja, detta har varit fallet många gånger, och en gång fick han ligga tre timmar i vattnet, innan man fick upp honom, och då var han utan sans och fick därefter ett så svärt hjärtlidande, att han har ytterst svårt att fortsätta med sin tjänstgöring. Men han måste tjänstgöra, ty han vet ju ej, om han annars får något för sin utkomst. Han har visserligen från generalpoststyrelsen fått en så lydande skrifvelse: »Härigenom får jag, enligt uppdrag, meddela Eder, att Eder framställning om pension från postverket för närvarande ej kan föranleda till någon generalpoststyrelsens åtgärd. När Ni upphör med postföringen, vill generalpoststyrelsen, uppå förnyad framställning från Eder, emellertid taga under öfvervägande, huruvida icke något understöd för Eder må beredas, 0. 8. V.&gt;</w:t>
        <w:br/>
        <w:br/>
        <w:t>Därjämte finnes en annan skrifvelse, som intygar precis hvad friherre Palmstierna nyss sagt, att om generalpoststyrelsen skulle kunna gifva honom understöd, så skulle det i bästa fall blifva ett litet sådant en gång för alla.</w:t>
        <w:br/>
        <w:br/>
        <w:t xml:space="preserve">Hvad tro herrarne en fattig man som uppnått denna ålder, är illa sjuk och har en blind </w:t>
      </w:r>
      <w:r>
        <w:rPr>
          <w:b/>
        </w:rPr>
        <w:t>hustru²</w:t>
      </w:r>
      <w:r>
        <w:rPr>
          <w:b w:val="0"/>
        </w:rPr>
        <w:t>, skulle hafva för utsikt, om han upphörde med tjänsten, annat än fattigvården? Den som har det så ställdt, vågar icke taga afsked utan måste anstränga sina krafter till det yttersta. Jag håller före, att denne ringa man, som, ehuru han ej varit i ordinarie anställning, troget och ärligt tjänat fosterlandet i 38 år mot en ringa penning, ej förgäfves har vädjat till svenska Riksdagen. Jag är således fullt öfvertygad om att Andra Kammaren gärna skall ådagalägga sin ackssmliet för plikttroget arbete genom att bevilja honom detta lilla understöd, och jag är likaså viss därom, att Första Kammaren äfven skulle ha gjort det, om den fått de upplysningar, som här nu meddelats.</w:t>
        <w:br/>
        <w:br/>
        <w:t>Jag ber, mina herrar, att ni samtliga bereda denne gamle hederlige svenska statens trotjänare det understöd, friherre Palmstierna för honom begärt.</w:t>
        <w:br/>
        <w:br/>
        <w:t>naden och ej öfverstiger 3,000 kronor, därest — — af annan äges eller innehafves. 11 8 1 mom. Bevillning — — — understigit 500 kronor. Hafva dessa inkomster — — — fria från bevillning.</w:t>
        <w:br/>
        <w:br/>
        <w:t>För skattskyldig, hvars sammanlagda inkomst — innan ofvannämnda afdrag ägt rum — ej uppgår till 1,000 kronor, skall blott half bevillning beräknas å den beskattningsbara delen.</w:t>
        <w:br/>
        <w:br/>
        <w:t>Befrielse från eller lindring -— — — lott i boet utgör.»</w:t>
        <w:br/>
        <w:br/>
        <w:t>Det belopp, för hvilket bevillning sålunda icke äger rum eller som får från uppskattad inkomst såsom bevillningsfritt afdragas, skall, där den skattskyldige hufvudsakligen försörjer sammanlagdt mer än tre personer, eller å ort, där kostnaden för bostad är synnerligen hög i jämförelse med förhållandet inom riket i allmänhet, äfvensom i de fall, där eljest ömmande omständigheter (långvarig sjuklighet, olyckshändelse och dylikt) förekomma, ökas, dock så att denna ökning icke må för någon skattskyldig eller, i fråga om äkta makar, för dessa gemensamt öfverstiga 200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