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118</w:t>
      </w:r>
    </w:p>
    <w:p>
      <w:r>
        <w:rPr>
          <w:b/>
        </w:rPr>
        <w:t xml:space="preserve">Datum: </w:t>
      </w:r>
      <w:r>
        <w:t>1909-05-12</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Adolf von Möller (Första kammarens protektionistiska parti, man)</w:t>
      </w:r>
    </w:p>
    <w:p>
      <w:r>
        <w:rPr>
          <w:b w:val="0"/>
        </w:rPr>
        <w:t xml:space="preserve">Jag har så ofta talat i ett ämne, som tangerar den punkt, vid hvilken jag nu särskildt vill fästa min uppmärksamhet, att jag icke skall trötta herrarne med några upprepningar. Jag syftar nämligen här på motiveringen till punkten I, D, 8 om önskvärdheten af nya bestämmelser angående rätt för eforus att hafva uppsikt öfver högre </w:t>
      </w:r>
      <w:r>
        <w:rPr>
          <w:b/>
        </w:rPr>
        <w:t>flickskolor²</w:t>
      </w:r>
      <w:r>
        <w:rPr>
          <w:b w:val="0"/>
        </w:rPr>
        <w:t xml:space="preserve"> samt statsunderstödda kommunala och enskilda mellanskolor. Herrarne känna min uppfattning om religionsundervisningen i skolorna. Herrarne veta, att den går i en liberalare riktning, än hvad kanske flertalets af ledamöterna i denna kammare åsikter. Häraf följer, att jag naturligtvis icke är med om någon makt-</w:t>
        <w:br/>
        <w:br/>
        <w:t>utvidgning åt det håll, hvarifrån jag anser en viss fara hota en friare Om statsreligionsundervisning. Jag har uttalat, att det efter min uppfattning "ycersted fil ändå är målet att bibringa vår ungdom en mer objektivt, mindre dog- ,,.; enskilda matiskt och konfessionellt hållen religionsundervisning, ifall man önskar, läroanstalter. att den skall bära frukt i stort sedt. Nu anser utskottet, såsom grefve = (Forts.) von Rosen nyss omnämnde, att denna maktbefogenhet bör utsträckas till några af de nya skolorna, under det att andra — jag ber om ursäkt för uttrycket — skulle förskonas från en sådan inspektion, under det att herr von Mentzer vill, att denna bör gälla samtliga i utlåtandet nämnda skolor.</w:t>
        <w:br/>
        <w:br/>
        <w:t>Det har nyligen gjorts, hvad jag vill minnas, en kompromiss mellan öfverstyrelsen för läroverken och den högkyrkliga falangen beträffande läroböcker. Vi veta, att Riksdagen ansett, att en ny lärobok skulle anskaffas, men tills dato hafva vi icke fått den, och som jag för några veckor sedan sagt, det komma vi nog icke att få, så länge de högklerikala herrarne sitta vid styret. Af det följer naturligtvis, att jag anser, att det vore ytterst olämpligt att släppa in dem, att så att säga öppna dörren till dessa skolor för den dualism, som nu råder t. ex. i de enskilda läroverken, där både öfverstyrelsen och eforus hafva inspektionsrätt. Hade det stått i utskottets makt att afskaffa 24 kap. 3 $&amp; kyrkolagen, hade jag gratulerat utskottet och jag skulle med glädje hälsa den dag, om jag vore så lycklig att upplefva den, när denna paragraf strökes, den nämligen, som säger: »Biskoparne skola och hafva upsicht med Gymnasier och Scholor, så och Ungdomens uptuchtelse efter Schol-Ordningen, uti hvilken ingen må egenvilligt gjöra ändring. The skola och see på Lectorer och Schole-Mästare, med hvad flijt, åhoga och nytta, the sina Embeten förrätta» o. s. v. D. v. 8. vi hafva läroverksöfverstyrelsen, och vi hafva biskoparne, som nu skola inspektera. Vill en lärare t. ex. vid ett läroverk bedrifva religionsundervisningen i en mera liberal riktning, kan det ju låta tänka sig, att öfverstyrelsen gillar det, men eforus underkänner det och gör anmälan — sin plikt fullkomligt likmätigt — ty det veta herrarne, att i deras instruktion ju också står, att de skola drifva den rena läran rent och oförfalskadt på kyrkans symbola, således också enligt Athanasii symbolum. Om det skall vara någon möjlighet, att vi skulle kunna motse en något liberalare form af kristendomsundervisning, bör man icke följa den väg, som utskottet här anvisar, att utvidga dessa herrars maktbefogenhet, utan snarare anser jag då att, om man dessutom vill handla konsekvent, man väl bör följa den reservation, som är afgifven af herr Fridtjuv Berg m. f., till hvilken jag, herr talman, anhåller att få yrka bifall.</w:t>
      </w:r>
    </w:p>
    <w:p>
      <w:pPr>
        <w:pStyle w:val="Heading2"/>
      </w:pPr>
      <w:r>
        <w:t>2. Johan Fredrik Nyström (Första kammarens nationella parti, man)</w:t>
      </w:r>
    </w:p>
    <w:p>
      <w:r>
        <w:rPr>
          <w:b w:val="0"/>
        </w:rPr>
        <w:t>Jag skall till en början be att få påminna om beslutet af år 1904, som innehåller, att inga andra samskolor skola få hjälp af staten än de, som voro inrättade före år 1902. Redan vid 1906 års riksdag var det förslag framme från enskilda orter, jag erinrar mig särskildt ett större järnvägssamhälle i Södermanland, att man skulle göra undantag från denna drakoniska bestämmelse till förmån för denna plats, som behöfde en skola och anhöll att få hjälp till den. Men såväl dåvarande chefen för ecklesiastik-</w:t>
        <w:br/>
        <w:br/>
        <w:t>Om statsdepartementet som statsutskottet och båda kamrarna sade absolut nej: understöd till det får icke ske; endast de samskolor, som voro med före år 1902,</w:t>
        <w:br/>
        <w:br/>
        <w:t>och endast de skola hafva hjälp af staten. Häraf följer sålunda, att hur stort ett samhälle än växer sig, det aldrig kan få någon hjälp från staten, om det vill inrätta en högre skola än folkskolan, ty det kan ej få hjälp att inrätta en samskola.</w:t>
        <w:br/>
        <w:br/>
        <w:t>Redan i detta förhållande, som jag nu påmint om, ligger ett tvång för oss att inrätta denna mellanskola, som skall tillfredsställa dylika samhällens behof af högre bildning.</w:t>
        <w:br/>
        <w:br/>
        <w:t>Jag vill på samma gång med några ord vidröra herr Hedenlunds reservation. Han och baron Fleming anse det mycket obilligt, att de nuvarande samskolorna skola behöfva ombildas till mellanskolor. Men man kan med skäl fråga: hvarför skulle staten underhålla två parallella skolor i dessa små samhällen, som herrarne finna uppräknade på sid. 94, i hvilka det finnes så litet olikheter i socialt och andra afseenden, där alla föräldrarne känna hvarandra, och alla barnan känna hvarandra; hvarför skulle icke där barnen kunna gå i samma skola, hvarför skall det finnas en samskola och en folkskola på dessa ställen? Det finnes ju ej något skäl för staten att uppmuntra sådant. Attemellertid de samhällen, som hafva samskolor, icke komma att på något vis misshandlas, om utskottets betänkande går igenom, är ju tydligt och klart, ty hvad vi vilja gifva dem är någonting bättre, än de hafva. De hafva en samskola, som icke leder till någon kompetens, vi vilja gifva dem en mellanskola, som leder till en examen med kompetens att inträda i vissa statstjänster. Det kan icke vara tu tal om, att icke dessa samhällen få någonting bättre, än de nu hafva. Jag vågar påstå, att, om man år 1904 bjudit de småstäder, som då förlorade sina pedagogier, på denna mellanskola i stället för på samskolor, de skulle hafva med glädje och tacksamhet tagit emot den gåfvan, hvilket naturligtvis icke hindrar att måhända i dag något ombud för dessa småstäder kommer att uppträda mot den här reformen.</w:t>
        <w:br/>
        <w:br/>
        <w:t xml:space="preserve">Emellertid skall jag icke yttra mig vidare om den saken, utan i stället gå in på hvad som redan här utvecklats af talaren på Alfsborgsbänken, nämligen de skäl och motskäl, som finnas beträffande hela mellanskoleidéen. Jag har i hvad jag sagt framhållit ett sådant skäl, redan det ett tillräckligt talande skäl för tillkomsten af dessa mellanskolor. Jag vill tillägga ett annat, som är nära beslägtadt med det föregående. Behofvet af denna skolform är så trängande, att, vi må besluta hvad vi vilja i dag, denna mellanskolreform ändå kommer fram. Men fördelen af att i dag gå in därpå är, att vi vinna en del saker, som vi kanske icke vinna, om vi skjuta fram frågan. Vi vinna först och främst, att dessa mellanskolor komma under ledning af öfverstyrelsen för rikets allmänna läroverk, hvilket alltid innebär en garanti för deras värde. Vi vinna vidare, att vi få dem fyraåriga, hvilket är mycket osäkert, om vi dröja med deras inrättande. Och vi vinna slutligen, hvad som bör ligga oss alla synnerligen om hjärtat, nämligen att </w:t>
      </w:r>
      <w:r>
        <w:rPr>
          <w:b/>
        </w:rPr>
        <w:t>flickskolornas²</w:t>
      </w:r>
      <w:r>
        <w:rPr>
          <w:b w:val="0"/>
        </w:rPr>
        <w:t xml:space="preserve"> </w:t>
      </w:r>
      <w:r>
        <w:rPr>
          <w:b/>
        </w:rPr>
        <w:t>lärarinnor³</w:t>
      </w:r>
      <w:r>
        <w:rPr>
          <w:b w:val="0"/>
        </w:rPr>
        <w:t xml:space="preserve"> få en drägligare tillvaro, än de nu hafva med de usla löner de få släpa med, hvilka löner skulle väsentligt förbättras, om utskottets förslag går igenom. Detta är hvad vi vinna; men hvad vi aldrig kunna undkomma är dessa mellanskolor. Ty,</w:t>
        <w:br/>
        <w:br/>
        <w:t>Onsdagen den 12 Maj, f. m. 21 N:o 42. som sagdt, den enda möjligheten för åtskilliga samhällen att få en Om statshögre undervisning anordnad är, att de få anlägga sådana mellanskolor. understöd kitt Men det finnes också andra skäl, som göra dessa mellanskolor lika ,sh enskilda angelägna äfven i större stadssamhällen. Den ärade talaren på Alfs-läroanstalter. borgsbänken sökte leda i bevis, att dessa skolor vore onödiga därför, = (Forts.) att vi hafva realskolor och gossen kunde gå in i en realskola och nå realskolexamen och sålunda icke behöfde gå in i en mellanskola. Med förlof till sägandes, det är rätt i fråga om en grupp af ungdom, men det är oriktigt för en annan och större del af ungdomen. Det är nämligen så, att en gosse i allmänhet genomgått folkskolan först vid en ålder af 12 å 13 år. Om han då skall gå in i en realskola, förlorar han ett eller två år och han får börja om igen på grund af den olika undervisningen. Det är således endast för de barn, som äro i den sociala ställning, att deras föräldrar kunna taga dem ur folkskolan vid 10 års ålder och låta dem fortsätta i en mellanskola, som det resonemanget gäller. Om föräldrarne, när gossen är tio år, antingen ej anse sig hafva råd att flytta honom till realskolan eller ej veta, om han har håg för vidare studier, men dessa förhållanden förändras under de två år han därefter går i folkskolan, måste gossen förlora ett par år, om det icke finnes en skolform, afpassad just för de barn, som genomgått folkskolan. Detta är en synpunkt, som vi måste taga med i räkningen och som med mycken styrka framhålles af utskottsledamöterna från Andra Kammaren och en synpunkt, som tilltalar den allmänhet, som närmast beröres af denna sak. Man anser det vara en orättvisa emot de fattigare samhällsklasserna, att deras barn, därför att de gå igenom folkskolan, ej skola få någon möjlighet utan att förlora ett par år att få fortsätta till den afslutningsexamen, som gifver dem kompetens. Detta herr Bellinders skäl är således ej öfvertygande.</w:t>
        <w:br/>
        <w:br/>
        <w:t>Vidare påstod den ärade talaren, att genom inrättande af mellanskolor skulle folkskoleundervisningen snedvridas, ty lärarne skulle hufvudsakligen lägga an på att bereda sina lärjungar för inträde i mellanskolan och därpå skulle den egentliga folkskoleundervisningen blifva lidande. Men om man observerar att för att komma in i mellanskolan är såsom villkor uppställdt att kunna folskolans kurs på det sätt den inhämtas i folkskola af typen litt. A., får man väl säga att, om mellanskolan kommer att utöfva något inflytande på folkskolebildningen, blir det nog det, att man uti kommunerna, isynnerhet de större kommunerna, lägger sig vinn om att få folkskolor af typen litt. A, och som det är den bästa typen, skulle det väl ej vara att försämra folkskoleundervisningen utan att förbättra den. Och om lärare i folkskola af annan typ söka rycka upp sig och barnen, så att skolan trots det att typen är af annan littera, ändå kan bibringa barnen de kunskaper, som inhämtas i typen litt. A, kan väl ej heller det sägas vara någon förlust för folkskoleundervisningen. Jag kan därför icke förstå, huru den ärade talaren kunde komma till det resultat, att mellanskolornas inrättande skulle förvrida folkskoleundervisningen. Den kan ej inverka på denna undervisning på mer än ett sätt, och det är att förbättra den.</w:t>
        <w:br/>
        <w:br/>
        <w:t>Så talade den ärade talaren om att dessa mellanskolor och deras examina skulle blifva mindre värda än realskolorna och den nuvarande</w:t>
        <w:br/>
        <w:br/>
        <w:t>Om statsrealskolexamen. Men det beror på förhållandena: det beror på lärarnes Upderatöd Till kompetens och förmåga såsom lärare, och vi från Första Kammaren och enskilda hafva genom en reservation, som jag anser vara den viktigaste af alla läroanstalter. de till detta betänkande afgifna, särskildt velat fästa uppmärksamheten</w:t>
        <w:br/>
        <w:br/>
        <w:t>höga, att deras undervisning skall blifva likvärdig med undervisningen i realskolorna. Men om också nu icke alltid så skulle blifva förhållandet, om en eller annan af dessa skolor skulle komma att lämna en mindervärdig produkt ifrån sig, så är det att märka, att öfverstyrelsen gifver examensrätt åt skolorna endast för vissa år åt gången, och om det visat sig, att en skola ej fyller sin uppgift och icke kan lämna ifrån sig fullgoda adepter, tager öfverstyrelsen examensrätten från denna skola, då denna ånyo begär att erhålla denna rätt. För öfrigt är att märka, att ingen examen gifver, praktiskt taget, kompetens till någonting; det är icke examensbetyget, som gifver kompetens här i världen, utan det är den personliga dugligheten. Sålunda, om det visar sig, att en skola lämnar ifrån sig dåliga elever, kan ingen i världen gifva dessa kompetens till den ena eller andra sysslan. Det är ju själffallet, då det gäller anställning i enskildes tjänst, men det är ej mindre själffallet, då det gäller kompetens till statstjänst. Jag har hört berättas att redan nu vägra de största verken, posten, telegrafen och järnvägarna, att taga emot lärjungar från realskolorna med den nuvarande realskolexamen, för så vidt denna examen mynnar ut endast uti betyget godkänd. Dessa verk fordra ett högre betyg för anställning i tjänst hos dem. Det är sålunda klart, att det blifver ämbetsverken eller den enskilda arbetsgifvaren, som i hvarje särskildt fall får pröfva, huruvida den, som kommer från den ena eller andra skolan, duger till den syssla, han skall sköta, så att den betänkligheten, att det till skada för statstjänsten skulle komma att produceras dåliga adepter är en betänklighet, vid hvilken vi icke behöfva fästa oss.</w:t>
        <w:br/>
        <w:br/>
        <w:t>Den ärade talaren gick ännu ett steg längre, i det han rent ut förklarade, att hela vår andliga kultur skulle sjunka, om vi antoge mellanskolorna och vi skulle icke längre kunna upprätthålla vår rangplats bland kulturfolken. Detta var väl ändå något för skarpt sagdt, och jag undrade, då han yttrade detta, om han glömt att han strax förut talat om att sådana mellanskolor finnas både i Danmark, Tyskland och Norge. Jag får säga att verkningarna af mellanskolorna i de nämnda länderna veterligen icke för dessa nationer varit så ödesdigra, som den ärade talaren ville måla ut dem för oss.</w:t>
        <w:br/>
        <w:br/>
        <w:t>Jag menar således, att icke något skäl af vikt har framförts till försvar för herr von Mentzers reservation.</w:t>
        <w:br/>
        <w:br/>
        <w:t>Denne reservant har, utom de argument, som utvecklats af talaren på älfsborgsbänken, äfven andragit ett till, som jag ber att få beröra, då jag nu har ordet. Han säger nämligen, att inrättandet af en sådan mellanskolexamen skulle lägga hinder i vägen för den omläggning i praktisk riktning, som man nu önskar genomföra i vår folkskoleundervisning. Men han glömmer därvid, att denna mellanskolexamen icke alls har något att göra med nämnda reform. Mellanskolan är icke en praktisk skola och tänker aldrig blifva det i den mening man fattar ordet praktisk, då man fordrar att folkskoleundervisningen skall</w:t>
        <w:br/>
        <w:br/>
        <w:t>omläggas i praktisk riktning. Detta är en anmärkning, som kan göras Om statsgällande på tal om den högre folkskolan och som också mycket riktigt understöd int är betonad i den reservation, som vi afgifvit i fråga om de föreslagna och "enskilda fyra högre folkskoleklasserna. I fråga om dem kan man där fordra läreanstalter. en undervisning af praktisk läggning, men icke i fråga om mellan- = (Forts.) skolorna. Anmärkningen saknar alltså hvarje verklig grund.</w:t>
        <w:br/>
        <w:br/>
        <w:t>Jag tror mig härmed ha uppvisat, dels att ingen anmärkning af vikt framställts emot hela detta förslag, och dels att om vi skulle utaf de anmärkningar, som framställts, låta locka oss till att besluta i reservanternas riktning och sålunda förkasta hela tanken på den kommunala mellanskolan, begå vi ett politiskt felsteg, som vi snart nog skulle komma att få ångra, i det vi uppgifva en del fördelar, som vi nu kunna få och som jag redan framhållit, medan vi icke undgå hvad åtskilliga af herrarna äro så rädda för, nämligen den kommunala mellanskolan. Ty den kommer och måste komma såsom ett uttryck af de lägre folkklassernas vilja och berättigade önskan att få med de bättre situerade dela den högre bildningens fördelar, och mot den önskan skall aldrig något motstånd kunna med framgång göras.</w:t>
        <w:br/>
        <w:br/>
        <w:t>Af dessa skäl anser jag det vara själffallet, att kammarens ledamöter skola vara med om att bifalla utskottets förslag i denna punkt utan alla förändringar.</w:t>
      </w:r>
    </w:p>
    <w:p>
      <w:pPr>
        <w:pStyle w:val="Heading2"/>
      </w:pPr>
      <w:r>
        <w:t>3. Teofron Säve (–, man)</w:t>
      </w:r>
    </w:p>
    <w:p>
      <w:r>
        <w:rPr>
          <w:b w:val="0"/>
        </w:rPr>
        <w:t>Jag vill icke yttra mig om hvad som kan vara politiskt klokt, då man går att fatta sitt beslut om de kommunala mellanskolorna, men däremot anser jag, att man bör uttala sin mening, om man har en sådan, angående lämpligheten af att införa denna nya skoltyp. Jag menar, att om man har betänkligheter i detta afseende, må man icke sky att uttala dem. En annan sak är, huruvida ej det blifvande beslutet bör fattas äfven med hänsyn till de andra frågorna, som beröra undervisningen och som stå i samband med den om mellanskolorna.</w:t>
        <w:br/>
        <w:br/>
        <w:t>Jag ber att få erinra om hvilka väldiga strider utkämpats om läroverkens organisation före år 1904. Läroverksfrågan stod på dagordningen i årtionden, man stred och kämpade om de olika organisationsprinciperna, men vi, som voro lärare, vi önskade midt under detta ingenting högre än att läroverken en gång skulle få komma till ro och få ett slut på dessa strider, så att de skulle kunna få utan störande afbrott tillämpa en gifven skolstadga, oberoende af alla meningar bit och dit. Ändtligen år 1904 ansåg man, att den tiden var kommen. Jo vackert, det är ej mer än 5 år gångna sedan dess och nu kommer man igen och så vill man, ej nöjd med den reform, som då genomfördes, söka åstadkomma rubbningar i densamma, ty mina herrar, hvad är detta införande af kommunala mellanskolor annat än en rubbning af den läroverksreform, som genomfördes år 1904. Vi lyckades då afböja yrkandet att få folkskolan till bottenskola för de allmänna läroverken genom indragande af dessas första klass. Nu framträder åter klart och tydligt anspråket på att få folkskolan till bottenskola genom att åt den förstnämnda öfverlämna undervisningen i ej blott den första klassen utan äfven i den andra i de allmänna läroverken, ty ingen må väl föreställa sig att, om vi nu få de kommunala mellanskolorna till stånd, man icke skall fullfölja den tanke som ligger härunder näm-</w:t>
        <w:br/>
        <w:br/>
        <w:t>ligen att folkskolan skall göra de båda lägsta klasserna i alla statens: allmänna läroverk öfverflödiga.</w:t>
        <w:br/>
        <w:br/>
        <w:t>Jag erinrade om att den stora läroverksreformen genomfördes år 1904, alltså för endast 5 år sedan. Den första skolstadgan, som baserades på de år 1904 af Riksdagen godkända grunderna, utfärdades 1905. Bestämmelserna i denna skolstadga rörande studentexamen kunna först få sin tillämpning år 1910, och alltså kunna vi först då bilda oss en insikt om huru resultatet af läroverksreformen, såvidt som det afser ungdomens kunskapsmått, kommer att gestalta sig. Jag vill säga, att man icke ens år 1910 kan komma till någon bestämd uppfattning i detta hänseende, ty såvidt som den högre afdelningen, gymnasium, äfven har till uppgift att grundlägga de vetenskapliga insikter, som sedermera skola ytterligare utvidgas vid universiteten och högre fackskolor, kan man icke få någon visshet om den nya läroverksorganisationen verkligen håller måttet förrän en generation ungdom hinner komma till universiteten och de högre tillämpningsskolorna och där visa om den har de vetenskapliga förutsättningar, som fordras för att den skall kunna tillgodogöra sig hvad som vid universiteten och fackskolorna skall meddelas, eller om den fått för svag vetenskaplig grundläggning, så att det hela brister. Bäst därför att ännu en tid gifva sig till tåls. Nå, nu kan man ju säga, att man icke vet hurudant resultatet kommer att blifva med afseende å gymnasierna, men man vet huru realskolan, den lägre afdelningen, fyller sin uppgift därför att den redan fått tillälle att visa hvad den kan uträtta. Bestämmelserna om den nya realskolexamen hafva redan tillämpats under åren 1907 och 1908, men jag vågar ändock påstå, att man ännu icke kommit till full klarhet om realskolorna verkligen fylla den uppgift, som blifvit dem anvisad. Ännu är det för tidigt, ty man kan icke få full klarhet härutinnan förrän man fått se en generation ynglingar från dessa skolor komma ut i det praktiska lifvet och där visa hvad de duga till. Och jag misstänker, att icke alla äro öfvertygade om att resultatet kommer att blifva så synnerligen tillfredsställande. Vi hörde nyss en ärad talare nämna, att man icke öfverallt känt sig tillfredsställd med de elever, som aflagt realskolexamen, och jag tror ej att de äro vidare eftersökta i enskilda inrättningar eller uti statens verk. Emellertid har antalet af sådana som aflagt realskolexamen — de hafva i allmänhet icke till så stor myckenhet utgått från de högre allmänna läroverken som från privata skolor och från realoch samskolor i småstäderna — redan blifvit så stort, att man börjar blifva orolig därför. Jag har här framför mig en uppsats uti sista häftet utaf den af staten understödda »Pedagogisk tidskrift», där en elementarlärare, som säkerligen har kännedom om förhållandena, uttalat den erfarenhet, som redan vunnits om ynglingarne med realskolexamen. Han skrifver: »Redan nu ha vi, som ofvan antydts, för många. Det är för sorgligt att se dessa 16 å 17 års ynglingar, en del kanske med cigarretten i munnen, gå och drifva på gatorna dag ut och dag in utan sysselsättning. Hvarför göra de ingenting? De ha inte fått plats, säga de. Med »plats» mena de anställning i post- eller telegrafverkets tjänst, vid järnväg, på bank eller dylikt. Någon ringare plats, ens till en början, vill ingen ha. Att syssla med kroppsarbete i någon form, kan</w:t>
        <w:br/>
        <w:br/>
        <w:t xml:space="preserve">naturligtvis ej komma i fråga. Att det finns ett sådant öfverskott af Om statsynglingar, som aflagt realskolexamen utan att sedan kunna få något "tdersäd sill arbete, redan det är betänkligt nog. Det onda förvärras ännu mer ,;) enskilda därigenom, att dessa ynglingar i regeln icke äro synnerligen energiska läroanstalter. eller företagsamma.» Jag kan icke nu bedöma i hvad mån denne = (Forts.) elementarlärares iakttagelser äro fullt riktiga, men jag anser det icke vara osannolikt att så är förhållandet och jag har ansett mig böra lämna kammaren del af desamma. Är det nu så, att hans uppfattning är riktig, kan man ju fråga sig, om det nu kan vara lämpligt att ytterligare öka antalet af dessa med realskolexamens diplom och kompetens försedda 14- och 15-åringar, ty hvart skola alla dessa taga vägen, då de icke synas vilja egna sig åt någon verksamhet på handtverkens eller kroppsarbetets område? Om nu dessa kommunala mellanskolor komma till stånd, så är det åtminstone för mig tydligt, att det mått af insikter, som de bereda sina elever, icke kommer att uthärda jämförelsen med det kunskapsmått, som statens realskolor bereda åt sina lärjungar. Först och främst är lärarnes kompetens mycket svagare och för det andra kan omöjligen den kommunala mellanskolan med 4 klasser bereda de insikter, som realskolan kan, så länge </w:t>
      </w:r>
      <w:r>
        <w:rPr>
          <w:b/>
        </w:rPr>
        <w:t>hon²</w:t>
      </w:r>
      <w:r>
        <w:rPr>
          <w:b w:val="0"/>
        </w:rPr>
        <w:t xml:space="preserve"> får behålla sina 6 klasser. De tvenne klasser, som den kommunala mellanskolan saknar, skulle nu öfvertagas af folkskolan, men denna kan icke öfvertaga undervisningen i dessa klasser på annat sätt än genom att undanskjuta undervisningen i tyska språket och förändra undervisningen i modersmålet. Nu visar det sig emellertid, efter hvad jag hört af erfarna skolmän, att insikterna i realskolan särskildt uti tyska språket icke äro vidare starka och samma är förhållandet i afseende å matematiken. Det är lätt att inse, att de nya kommunala mellanskolorna skola komma att uppvisa ett ännu svagare kunskapsmått, men då är det en naturlig sak att de äfven skola komma att utöfva ett försvagande inflytande på de nuvarande allmänna läroverkens realskolor. Ty, därigenom att de äro lika berättigade läroverk, skola de med det svagare kunskapsmått de bibringa sina elever ovillkorligen utöfva ett tryck till sänkning af fordringarna 1 realskolexamen. Jag tror således, att här är en fara å färde, den nämligen att den allmänna bildningsnivån hos dessa 14-, 15- och 16- åringar, som icke ämna fullfölja det allmänna läroverket intill slutet utan lämna detsamma i mellanklasserna, i framtiden icke kommer att stiga utan tvärtom att betydligt sjunka. Men de nu föreslagna kommunala mellanskolorna komma gifvetvis att hafva ett annat infrytande, som väl också bör beaktas. Meningen är ju den att lägga folkskolan till grundval för dessa. Nu ställer sig naturligtvis saken på det sättet att uti ett samhälle, där man får en sådan kommunal mellanskola till stånd, hvilken är baserad på folkskolan, skall denna mellanskola komma att utöfva ett afgjordt tryck på folkskolan, så att </w:t>
      </w:r>
      <w:r>
        <w:rPr>
          <w:b/>
        </w:rPr>
        <w:t>hennes²</w:t>
      </w:r>
      <w:r>
        <w:rPr>
          <w:b w:val="0"/>
        </w:rPr>
        <w:t xml:space="preserve"> lärare med den ambition de kunna förutsättas hafva skola inrikta sin undervisning så, att så många som möjligt af barnen göras kvalificerade till inträde uti den kommuanla mellanskolan. Detta blir visserligen till förmån för de mera intelligenta skolbarnen men till skada för den stora massan, som därigenom ej får lärarens arbete så riktadt som sig bör på sig, hvilket naturligsvis</w:t>
        <w:br/>
        <w:br/>
        <w:t>återigen för denna kommer att medföra en sänkning i insikter. Man vill med mellanskolorna åstadkomma en social jämnstrukenhet, men i själfva verket skall man med dem åstadkomma något fullkomligt motsatt.</w:t>
        <w:br/>
        <w:br/>
        <w:t>Sedan tillkommer en annan omständighet. Man klagarjunu ganska allmänt öfver att folkskolan ej helt fyller den uppgift som är densamma anvisad. Man säger att folkskoleundervisningen är öfvervägande teoretisk; den bör omläggas i en mera praktisk riktning. Uttalanden i det syftet hafva gjorts så kraftiga, att regeringen måst uppmärksamma saken och öfverlämna frågan om normalplanens för folkskoleundervisningens omläggande till den nu arbetande seminariekommittén. Jag vet icke, till hvilket resultat kommittén kommer och törhända vet ingen annan af kammarens ledamöter det heller, men hvad jag tror mig kunna säga är, att det vore väl tämligen oklokt att nu fatta ett beslut, enligt hvilket folkskolan skulle göras till bottenskola, innan man vet, huru folkskolan kommer att blifva omorganiserad. Här föreligga ju viktiga organisationsfrågor, men den viktigaste synes mig icke vara frågan om upprättande af kommunala mellanskolor utan den om folkskolans omorganisation, och denna bör ställas i första rummet. Sålunda synes det mig ännu vara för tidigt att fatta ett beslut med afseende å de här ifrågasatta kommunala mellanskolorna. Låt oss först en tid vänta för att se huru den stora nyss genomförda läroverksreformen kommer att verka och låt oss också få se, hvilka meningarna blifva om folkskolans omorganisation och låt oss därefter fatta det beslut, som kan finnas lämpligt med afseende å de kommunala mellanskolorna.</w:t>
      </w:r>
    </w:p>
    <w:p>
      <w:pPr>
        <w:pStyle w:val="Heading2"/>
      </w:pPr>
      <w:r>
        <w:t>4. Fredrik von Rosen (Första kammarens moderata parti, man)</w:t>
      </w:r>
    </w:p>
    <w:p>
      <w:r>
        <w:rPr>
          <w:b w:val="0"/>
        </w:rPr>
        <w:t>Med anledning af ett yttrande af herr von Möller ber jag att få säga några förklarande ord.</w:t>
        <w:br/>
        <w:br/>
        <w:t xml:space="preserve">Ar 1896 föreskref Riksdagen såsom villkor för tilldelande af understöd åt </w:t>
      </w:r>
      <w:r>
        <w:rPr>
          <w:b/>
        </w:rPr>
        <w:t>flickskolor²</w:t>
      </w:r>
      <w:r>
        <w:rPr>
          <w:b w:val="0"/>
        </w:rPr>
        <w:t xml:space="preserve"> och samskolor, att vederbörande eforalstyrelse skulle intyga, att anordningarna vid skolan vore i hygieniskt afseende till fredsställande och undervisningen så ordnad, att öfveransträngning förebyggdes. Följden häraf blef, att dessa skolor kommo att stå under en dubbelinspektion, i det att de å ena sidan äro underkastade inspektion af öfverstyrelsen för rikets allmänna läroverk och å andra sidan äro beroende af vederbörande eforalstyrelses intyg om de hygieniska förhållandena. Men denna dubbla inspektion måste betraktas såsom en orimlighet, och för att få saken ordnad på något så när tillfredsställande sätt har utskottet föreslagit, att inspektionen skall ske i likhet med hvad som är föreskrifvet beträffande rikets allmänna läroverk. Här är således icke fråga om inrättande af någon ny inspektion, utan endast om att få den redan befintliga inspektionen ändamålsenligt reglerad. Enligt utskottets förslag likställas de kommunala och enskilda skolorna helt och hållet med de allmänna läroverken.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