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1154</w:t>
      </w:r>
    </w:p>
    <w:p>
      <w:r>
        <w:rPr>
          <w:b/>
        </w:rPr>
        <w:t xml:space="preserve">Datum: </w:t>
      </w:r>
      <w:r>
        <w:t>1910-05-21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Ekman (Liberala samlingspartiet, man)</w:t>
      </w:r>
    </w:p>
    <w:p>
      <w:r>
        <w:rPr>
          <w:b w:val="0"/>
        </w:rPr>
        <w:t>Herr talman! Äfven jag vill yttra ett par ord till förmån för den institution, till hvilken det nu är fråga om att lämna ett bidrag.</w:t>
        <w:br/>
        <w:br/>
        <w:t xml:space="preserve">Det är ju sant; att därför att man lämnat anslag till en kyrka i London och likaledes till en kyrka i Köpenhamn; man därför icke är tvungen att, såsom man här sagt, fortgå på samma väg och nu lämna bidrag till en kyrka i Paris. Om man emellertid ansåg, att goda skäl förelågo för att bevilja anslaget till kyrkan i London, när den frågan här var före, kan jag icke förstå, hvarför icke samma skäl och samma synpunkter skulle kunna få göra sig gällande nu, då det är fråga om en kyrka i Paris. Af alla utländska platser är det väl ingen, som i nu förevarande afseende är så ägnad att ådraga sig vår uppmärksamhet som just Paris. Paris är ju den stad, dit den svenska ungdomen drager för sina studier, och det är icke endast den rike mannens barn, utan äfven i mycket stor utsträckning handtverkares och kroppsarbetares söner och </w:t>
      </w:r>
      <w:r>
        <w:rPr>
          <w:b/>
        </w:rPr>
        <w:t>döttrar²</w:t>
      </w:r>
      <w:r>
        <w:rPr>
          <w:b w:val="0"/>
        </w:rPr>
        <w:t>, som begifva sig dit för att fullborda sina studier. Jag vill verkligen säga, att om någonting skall göras för att sammanhålla svenskarne utomlands, så bör man i främsta rummet tänka på Paris, ty där är detta verkligen af behofvet påkalladt, såsom jag själf varit i tillfälle att iakttaga.</w:t>
        <w:br/>
        <w:br/>
        <w:t>I Paris finnes en svensk understödsförening, som gjort mycket stora uppoffringar för där vistande svenskar, men man torde dock aldrig kunna hjälpa dessa på rätt sätt, såvida det icke finnes några lokaler, där de kunna sammanföras och träffa hvarandra. Det är därför alldeles visst, att ett vägrande af detta anslag, som skulle ha till följd; att den svenska kyrkan måste inhysas i lokaler, som man knappast kunde anse vara en kyrka värdiga, helt säkert skulle göra en mycket stor skada, och det skulle mer än någonting annat bidraga till, att de svenskar, som vistas i Paris, kanske stannade där för alltid och icke återkomme till fosterlandet och dit medförde de intryck och de lärdomar, som de där ute inhämtat.</w:t>
        <w:br/>
        <w:br/>
        <w:t>Jag ber, herr talman, att få yrka bifall till utskottets hemställan.</w:t>
      </w:r>
    </w:p>
    <w:p>
      <w:pPr>
        <w:pStyle w:val="Heading2"/>
      </w:pPr>
      <w:r>
        <w:t>2. Karl Starbäck (Lantmanna- och borgarepartiet inom andrakammaren, man)</w:t>
      </w:r>
    </w:p>
    <w:p>
      <w:r>
        <w:rPr>
          <w:b w:val="0"/>
        </w:rPr>
        <w:t>Herr talman! Då jag suttit på den afdelning; som haft den förberedande behandlingen af denna fråga om hand och därvid icke reserverat mig, skulle jag ju här yrka bifall till utskottets hemställan. Emellertid ämnar jag icke göra detta; men det skäl, som härvidlag bestämt mig, vill jag icke nu närmare ingå på. Jag har begärt ordet för att uttala den förhoppningen; att nästa gång, när det blir fråga om anslag till den svenska biblioteksafdelningen vid S:t Géneviévebiblioteket i Paris, man då får höra samma utomordentliga förhoppningar med afseende å sambandet mellan svenskarne i Paris och här hemma, som uttalats vid detta tillfälle, när det gällt uppförande af en kyrka i Paris. J ag tror verkligen att det lilla bidraget å 800 kronor till S:t Génevievebiblioteket skulle ha gjort lika mycken nytta, eller att åtminstone därmed åtskilligt skulle hafva vunnits af det som, enligt hvad man här framhållit, skulle uppnås med detta byggnadsanslag å 125,000 kronor, hvilket det nu begäres att vi skola bevilja.</w:t>
      </w:r>
    </w:p>
    <w:p>
      <w:pPr>
        <w:pStyle w:val="Heading2"/>
      </w:pPr>
      <w:r>
        <w:t>3. Elof Lindström (Lantmanna- och borgarepartiet inom andrakammaren, man)</w:t>
      </w:r>
    </w:p>
    <w:p>
      <w:r>
        <w:rPr>
          <w:b w:val="0"/>
        </w:rPr>
        <w:t>Herr talman, mina herrar! Då jag tillstyrkt Kungl.</w:t>
        <w:br/>
        <w:br/>
        <w:t>Maj:t att framlägga denna proposition, utgick jag för det första svensk kyrka</w:t>
        <w:br/>
        <w:br/>
        <w:t>därifrån, att, såsom här också omnämnts, Riksdagen har beviljat anslag till kyrka i Köpenhamn och anslag till kyrka i London. Jag tog då för gifvet, att samma skäl, som hade föranledt Riksdagen att bevilja anslag för dessa ändamål, jämväl skulle göra sig gällande i fråga om en svensk kyrka i Paris.</w:t>
        <w:br/>
        <w:br/>
        <w:t xml:space="preserve">Men härtill kommer, att här icke blott gällde tillgodoseende af ett kyrkligt ändamål utan äfven ett socialt-kulturellt och humanitärl ändamål. Som det förut omnämnts, kommer den nu ifrågasatta kyrkobyggnaden att omfatta icke blott gudstjänstlokal utan äfven föreläsningssal, afsedd att rymma 350 personer, ett läsrum och en asyl samt bostad för </w:t>
      </w:r>
      <w:r>
        <w:rPr>
          <w:b/>
        </w:rPr>
        <w:t>diakonissa³</w:t>
      </w:r>
      <w:r>
        <w:rPr>
          <w:b w:val="0"/>
        </w:rPr>
        <w:t>. Jag hade alltid trott, att en lokal med dessa socialt-kulturella och humanitära syften vore något, som skulle ligga Riksdagen om hjärtat. Jag trodde, att det skulle anses vara af vikt att få en sådan här samlingspunkt för svenskarne i Paris, där de kunde ha ett hem, träffa hvarandra, samlas och åhöra föreläsningar, musikaliska föredrag eller på annat sätt tillbringa sina lediga stunder i stället för att gå på krogar och andra förlustelseställen. Öch de af herrarne, som varit utomlands, veta nog, hur hjälplös den nödställde utlänningen är i främmande land. Därför har det ansetts vara af vikt att här inrätta en asyl, dit nödställda svenskar kunna få ta gin tillflykt undan nöden.</w:t>
        <w:br/>
        <w:br/>
        <w:t>Det är sagdt här, att dessa anordningar komma att ha en Synnerligen afsevärd betydelse. Detta torde framgå däraf, att större delen — jag säger detta i motsats till hvad en föregående talare yttrat — af svenskarne i Paris utgöras af fattiga andtverkare, som komma dit för att förkofra sig i yrkesskicklighet, och det är utan tvifvel de, som skulle få mesta nyttan af de här ifrågasatta anordningarna.</w:t>
        <w:br/>
        <w:br/>
        <w:t>Det har vidare sagts, att detta. förslag innebure ett slöseri. Ja, det kan ju hända, att det kan se så ut, men å andra sidan vill jag nämna, att meningen är, att denna lokal jämte till densamma hörande tomten skulle öfverlåtas till statsverket. Tomten kostar 228,000 francs och byggnaden skulle komma att kosta 330,000 francs, alltså skulle det hela gå till 558,000 francs. Däraf skulle svenska staten tillskjuta 170,000 francs, d. v. s. ett belopp af inemot hälften af hela byggnadskostnaden. Jag vill dessutom tillägga, att tomtprisen i Paris äro i stadigt uppsving, så att staten får väsentligen mera igen, än hvad den skulle tillskjuta för ändamålet.</w:t>
        <w:br/>
        <w:br/>
        <w:t>Nu ha åtskilliga anmärkningar framställts mot detta förslag. Först vill jag då upptaga en anmärkning, som icke har kommit till synes här i kammaren, men som jag har hört under hand framställas och hvilken lär vara anledningen till att personer, som eljest skulle tala för förslaget, icke gjort det. Denna anmärkning står i samband med den generella anmärkning, som den förste ärade</w:t>
        <w:br/>
        <w:br/>
        <w:t>talaren gjorde angående folkbildningsarbetet i Sverige, och den</w:t>
        <w:br/>
        <w:br/>
        <w:t>rande af en afser det sätt, hvarpå svenska regeringen har behandlat frågan svensk kyrka om skolbarnens ferieresor. Det måtte råda någon missuppfattning</w:t>
        <w:br/>
        <w:br/>
        <w:t>rörande hela denna fråga, efter som dylika åsikter kunna göra sig gällande. År 1906 medgaf den då sittande regeringen vissa nedsättningar för skolbarns ferieresor, hvilka nedsättningar de sedan alltjämt åtnjutit. Nu har framställning gjorts om ytterligare nedsättning vid dessa resor. Detta har emellertid regeringen icke ansett sig kunna bevilja i den form, som föreslagits, men regeringen är betänkt på att söka göra det i annan form. Jag vill fråga herrarne, om det är lämpligt att blanda ihop dessa båda frågor med hvarandra och taga regeringen för hufvudet därför, att den icke i en handvändning är färdig att bättra på de anordningar i förevarande afseende, som den första liberala regeringen i Sverige träffade.</w:t>
        <w:br/>
        <w:br/>
        <w:t>Det har här från åtskilliga håll anförts såsom en anmärkning mot regeringen, att bibliotekarien vid S:te Génevieve-biblioteket i Paris icke fått något understöd. Jag förstår icke, hvad som menas med denna anmärkning, för så vidt den är riktad mot regeringen. Frågan har ju varit föremål för Riksdagens ompröfning redan förut under innevarande riksdag, och Riksdagen har då afslagit en väckt motion om statsunderstöd till denne bibliotekarie. Då bör väl icke den anmärkningen riktas mot regeringen utan mot Riksdagen, som har bredare rygg att taga emot dylika angrepp. Men jag vill tillägga, att det tjänar ingenting till att bemöta dessa anmärkningar, därför att de, som framställa dem, ha så olika uppfattning med mig om sakens innebörd, att det icke är skäl att ingå därpå. Jag vill blott säga, att när jag tillråder kammaren att antaga ett förslag, som här går ut på att intressera folk utomlands för Sverige, att understödja personer, som tala väl om Sverige och befrämja dess intressen, då afstyrka herrarne förslaget därom på samma gång de förebrå oss, för att vi icke vilja understödja dem, som motverka Sveriges intressen och tala illa om Sverige.</w:t>
        <w:br/>
        <w:br/>
        <w:t>Efter denna lilla digression från ämnet, hvartill jag blifvit uppkallad, ber jag att få förorda detta förslag. Det är här, mina herrar, icke fråga om ett ständigt anslag, utan om ett anslag att utgå för en gång och afsedt att samla utomlandssvenskarne till</w:t>
        <w:br/>
        <w:br/>
        <w:t>emensam nytta och trefnad, att stärka samhörigheten mellan</w:t>
        <w:br/>
        <w:br/>
        <w:t>em och fosterlandet och mellan dem själfva inbördes, och det är icke, som någon här har sagt, ett klassintresse. Tvärtom, det är så bland utomlandssvenskarne, att där framträder klasskillnaden mindre, och dessa föreningar, som bildas utomlands, bidraga i afsevärd mån till att minska klasskillnaden. Det är, som sagdt, här icke fråga om något klassintresse, men skulle det vara någon, som skulle ha nytta af detta anslag, så är det framför allt de fattiga svenska handtverkarne i Paris.</w:t>
        <w:br/>
        <w:br/>
        <w:t>Jag ber att något få beröra herr ecklesiastikministerns yti rande. Jag har icke vid bedömandet af denna fråga ett ögonblick tänkt på skolbarnen och den ställning, som den nuvarande rege:- ringen intager till deras ferieresor. Jag har icke heller yttrat ett ord om den saken i mitt förra anförande. Jag erinrade om, att så länge det finnes så oändligt många platser 1 detta rike, där arbetarne äro i afsaknad af en samlingslokal, där de kunna sammanträda och utbyta sina åsikter och tala om dem närliggande både ekonomiska och andra angelägenheter — så länge, som sagdt, det förhållandet kvarstår, och de, iafsaknad af dylika lokaler, måste ha sina sammankomster i landsvägsgropar och litet hvarstans omkring under bar himmel, finner jag det för min del icke vara med svensk hushållning förenligt att kasta ut 125,000 kronor för att uppföra en samlingslokal i Paris. :</w:t>
        <w:br/>
        <w:br/>
        <w:t>Jag tillhör icke dem, som vilja förhindra, att våra landsmän i utlandet skola få det så angenämt som möjligt, men jag kan icke vara med om att bevilja detta anslag, hvarom nu är fråga, förrän vi först fått det bättre ordnadt här hemma. Våra ekonomiska resurser äro icke så stora, att vi kunna offra det 2na anslaget efter det andra för ändamål af i föreliggande proposition antydd beskaffenhet.</w:t>
        <w:br/>
        <w:br/>
        <w:t>Herr ecklesiastikministern sade, att första anledningen till hans tillstyrkande af nu föreliggande anslag var den, att Riksdagen vid två föregående tillfällen beviljat anslag till liknande ändamål i utlandet. Ja, men då bör väl Riksdagen någon gång säga nej till denna trafik, i annat fall kommer naturligtvis herr ecklesiastikministern äfven nästa år, för den händelse han då bekläder ecklesiastikministerämbetet, att öfverlämna en proposition om ati bygga en kyrka t. ex. i Petersburg. Där ha vi ju förut såvidt jag vet icke någon kyrka.</w:t>
        <w:br/>
        <w:br/>
        <w:t>Sedan vill jag säga några ord med anledning af herr ecklesiastikministerns resonemang öfver anledningen till att vi motsätta oss detta anslag. Jag fick den uppfattningen, att herr ecklesiastikministern menade — jag vet icke, om jag uppfattade honom rätt — att vi motsätta oss detta anslag därför, att de människor, det här gäller, tala väl om Sverige. Detta har aldrig varit min tanko. Jag har röstat för anslaget till bibliotekarien i Paris, och det har jag gjort utan hänsyn till personfrågan. Jag har icke låtit mig bestämmas af, om bibliotekarien talat väl eller illa om Svorige, utan af den omständigheten, att tillräckligt klara bevis från sakkunnigt håll lämnats, att personen i fråga skötte sin befattning or-</w:t>
        <w:br/>
        <w:br/>
        <w:t>för mig i detta fall och att jag därför skulle vilja afslå detta förslag.</w:t>
        <w:br/>
        <w:br/>
        <w:t>; Jag hade visserligen vid behandlingen af anslaget till skolan i London tillfälle att yttra mig om en person, som jag förmodar har herr ecklesiastikministerns betyg på, att han talar väl om Sverige, nämligen sjömanshusföreståndaren från London tror jag dat var, hvilken här på Grand Hötel för en liten tid sedan inför kronprinsen och några andra »högt uppsatta» personer höll ett anförande, hvari han »talade väl» om Sverige; men, så vidt jag kunde förstå den framställning som gifvits af hans yttrande, ville han införa en alldeles ny bestraffningsprincip i vårt land. Han ville nämligen, att vi utan dom och rannsakning skulle vräka Hinke Bergegren och hans meningsfränder i sjön. Således direkt uppmaning till brott: och detta resonemang tillät han sig föra inför landets kronprins och en hel del annat mycket högt uppsatt folk. Huruvida de gillade hans uppfattning, därom kan jag naturligtvis icke yttra mig — — — man säger här bakom, att de applåderade, och då är det väl klart, att de delade hans uppfattning. Det var således en af dessa välsinnade som »tala väl om Sverige». Samme man uttalade vid samma tillfälle, att om en arbetare, tillhörande den socialistiska organisationen, kommer till London, så skall han, arbeta: ren, bemötas så, att han blir brödlös inom fjorton dagar; han talade väl om Sverige!</w:t>
        <w:br/>
        <w:br/>
        <w:t>Jag vill emellertid icke lägga dessa synpunkter på den här föreliggande frågan; och jag vill ännu en gång säga ifrån, att det som är vägledande för mig i detta fall, är det att så länge vi hafva användning för dessa penningmedel och kunna utnyttja dem bättre här hemma, så länge synes det mig, att vi med en viss försiktighet böra beträda anslagsvägen till förmån för kyrkor ock samlingslokaler i utlandet.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