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1221</w:t>
      </w:r>
    </w:p>
    <w:p>
      <w:r>
        <w:rPr>
          <w:b/>
        </w:rPr>
        <w:t xml:space="preserve">Datum: </w:t>
      </w:r>
      <w:r>
        <w:t>1912-05-08</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Allan Cederborg (Liberala samlingspartiet, man)</w:t>
      </w:r>
    </w:p>
    <w:p>
      <w:r>
        <w:rPr>
          <w:b w:val="0"/>
        </w:rPr>
        <w:t xml:space="preserve">Redan i mitt första anförande angående 8 4 hade jag tillfälle att angifva, att jag komme att yrka bifall till 2 mom. i min motion, däri det hemställes, att äfven den i denna paragraf ifrågasatta begränsningen af dyrortstillägget icke skulle komma i fråga för de </w:t>
      </w:r>
      <w:r>
        <w:rPr>
          <w:b/>
        </w:rPr>
        <w:t>kvinnliga¹</w:t>
      </w:r>
      <w:r>
        <w:rPr>
          <w:b w:val="0"/>
        </w:rPr>
        <w:t xml:space="preserve"> tjänstemännen och att därför första stycket i denna paragraf skulle uteslutas. Därest icke så sker, blir följden, som jag tillät mig angifva, då vi behandlade 8 4, att det faktiskt för stora kategorier af dessa telegrafister kommer att inträda en inkomstminskning, som är högst väsentlig och som till det allra mesta neutraliserar den aflöningsförhöjning, man har sagt, att man vill ge dem.</w:t>
        <w:br/>
        <w:br/>
        <w:t>Jag ber sålunda att vid denna punkt få yrka bifall till 2 mom. i den af mig framlagda motionen.</w:t>
      </w:r>
    </w:p>
    <w:p>
      <w:pPr>
        <w:pStyle w:val="Heading2"/>
      </w:pPr>
      <w:r>
        <w:t>2. Edvard Lindberg (Socialdemokraterna, man)</w:t>
      </w:r>
    </w:p>
    <w:p>
      <w:r>
        <w:rPr>
          <w:b w:val="0"/>
        </w:rPr>
        <w:t>Jag skall endast be att få yrka bifall till momentet c) med den ändring i beloppet, som föranledes af det af kammaren nyss fattade beslutet.</w:t>
      </w:r>
    </w:p>
    <w:p>
      <w:pPr>
        <w:pStyle w:val="Heading2"/>
      </w:pPr>
      <w:r>
        <w:t>3. Daniel Persson (Liberala samlingspartiet, man)</w:t>
      </w:r>
    </w:p>
    <w:p>
      <w:r>
        <w:rPr>
          <w:b w:val="0"/>
        </w:rPr>
        <w:t>Herr talman, mina herrar! Jag skulle icke våga mig på att upptaga en strid mot ett enhälligt statsutskott, om jag icke vore så lifligt öfvertygad om, att jag gör mig till tolk för en rättvis sak. Härtill kommer, att jag tror, att jag icke alltför mycket tager miste, om jag uttalar den förmodan, att detta utskottsutlåtande hvad angår flera af utskottets ledamöter mera är ett uttryck för hopplöshet än för dessa ledamöters innersta önskan.</w:t>
        <w:br/>
        <w:br/>
        <w:t>Jag nödgas nu, oaktadt tiden är så långt framskriden, företaga en liten kritik af utskottets motivering, ty jag kan omöjligt gilla denna motivering och än mindre naturligtvis kan jag gilla det slut, hvartill utskottet kommit, då utskottet hemställer om afslag på herr Kobbs och min motion.</w:t>
        <w:br/>
        <w:br/>
        <w:t>Utskottet erinrar först om de lönestater, som 1906 års kommitté i detta hänseende föreslog, samt om de åtgärder, som 1907 års Riksdag vidtog, men utskottet nämner ingenting om den motion, som väcktes utaf herr Kjellberg vid 1907 års riksdag, hvilken motion gick i ungefär samma riktning som de motioner, hvilka nu framburits af herr Kobb och mig.</w:t>
        <w:br/>
        <w:br/>
        <w:t>Nu säger utskottet bl. a. i sin motivering:</w:t>
        <w:br/>
        <w:br/>
        <w:t xml:space="preserve">» Vid jämförelse med hvad närmast motsvarande befattningshafvare inom andra statens verk uppbära i aflöning kan utskottet ej finna, att skäl föreligga till den af motionärerna föreslagna höjningen af bostadsersättningen till de </w:t>
      </w:r>
      <w:r>
        <w:rPr>
          <w:b/>
        </w:rPr>
        <w:t>kvinnliga¹</w:t>
      </w:r>
      <w:r>
        <w:rPr>
          <w:b w:val="0"/>
        </w:rPr>
        <w:t xml:space="preserve"> kontorsskrifvarna vid statens järnvägar. Motionärerna synas ock hafva i hufvudsak grundat sin framställning därå, att de manliga kontorsskrifvarna, äfven de ogifta, hafva icke blott högre arfvode, utan äfven högre bostadsersättning än de </w:t>
      </w:r>
      <w:r>
        <w:rPr>
          <w:b/>
        </w:rPr>
        <w:t>kvinnliga¹</w:t>
      </w:r>
      <w:r>
        <w:rPr>
          <w:b w:val="0"/>
        </w:rPr>
        <w:t xml:space="preserve"> kontorsskrifvarna. Det är ju emellertid en hela statsförvaltningen genomgående princip, att aflöningen, af hvilken den vid statens järnvägar förekommande bostadsersättningen är en del, utgår med högre belopp till manlig tjänsteman än till </w:t>
      </w:r>
      <w:r>
        <w:rPr>
          <w:b/>
        </w:rPr>
        <w:t>kvinnlig¹</w:t>
      </w:r>
      <w:r>
        <w:rPr>
          <w:b w:val="0"/>
        </w:rPr>
        <w:t xml:space="preserve"> och inom ingen del af statsförvaltningen torde därvid hänsyn hafva tagits till, huruvida den manliga tjänstemannen är gift eller ej. Det kan därför enligt utskottets mening icke vara lämpligt att för ett enda fall inom en enda gren af statsförvaltningen rubba denna princip, som från statens synpunkt har, bland andra, det synnerligen viktiga skälet för sig, att man för de manliga tjänstemännen vill bereda möjlighet att ingå äktenskap och bilda familj. Allra minst kan det vara lämpligt att i större eller mindre mån bryta mot nämnda princip beträffande ett verk, där </w:t>
      </w:r>
      <w:r>
        <w:rPr>
          <w:b/>
        </w:rPr>
        <w:t>kvinnlig¹</w:t>
      </w:r>
      <w:r>
        <w:rPr>
          <w:b w:val="0"/>
        </w:rPr>
        <w:t xml:space="preserve"> tjänsteman icke får kvarstå i ordinarie tjänst, sedan </w:t>
      </w:r>
      <w:r>
        <w:rPr>
          <w:b/>
        </w:rPr>
        <w:t>hon²</w:t>
      </w:r>
      <w:r>
        <w:rPr>
          <w:b w:val="0"/>
        </w:rPr>
        <w:t xml:space="preserve"> ingått äktenskap.»</w:t>
        <w:br/>
        <w:br/>
        <w:t>Hvad först angår utskottets tal om jämförelse med närmast motsvarande befattningshafvare inom andra statens verk, har jag</w:t>
        <w:br/>
        <w:br/>
        <w:t>redan i min motion bemött den invändningen med följande Angående ord: ere för »Mot en förhöjning lär nog invändas, att det t. ex. inom telepränsle tu</w:t>
        <w:br/>
        <w:br/>
        <w:t xml:space="preserve">fullt jämförliga tjänster och dels att </w:t>
      </w:r>
      <w:r>
        <w:rPr>
          <w:b/>
        </w:rPr>
        <w:t>kvinnliga¹</w:t>
      </w:r>
      <w:r>
        <w:rPr>
          <w:b w:val="0"/>
        </w:rPr>
        <w:t xml:space="preserve"> tjänstehafvare inom Forts.)</w:t>
        <w:br/>
        <w:br/>
        <w:t>järnvägsstyrelsen icke kunna tillfredsställa sina lefnadsbehof med</w:t>
        <w:br/>
        <w:br/>
        <w:t>vetskapen om att tjänstemän i andra verk nödgas taga sig fram</w:t>
        <w:br/>
        <w:br/>
        <w:t>med en alltför knapp aflöning.»</w:t>
        <w:br/>
        <w:br/>
        <w:t xml:space="preserve">Detta beträffande jämförelsen. Och riktigheten af denna min invändning torde knappast någon kunna bestrida. Hvad vidare beträffar jämförelserna med andra statens verk, vill jag i detta sammanhang erinra om t. ex., att då de </w:t>
      </w:r>
      <w:r>
        <w:rPr>
          <w:b/>
        </w:rPr>
        <w:t>kvinnliga¹</w:t>
      </w:r>
      <w:r>
        <w:rPr>
          <w:b w:val="0"/>
        </w:rPr>
        <w:t xml:space="preserve"> kontorsskrifvarnas inom telegrafverket löner reglerades samma år, som en reglering skedde inom järnvägen, bestämdes det en väsentlig skillnad mellan </w:t>
      </w:r>
      <w:r>
        <w:rPr>
          <w:b/>
        </w:rPr>
        <w:t>kvinnliga¹</w:t>
      </w:r>
      <w:r>
        <w:rPr>
          <w:b w:val="0"/>
        </w:rPr>
        <w:t xml:space="preserve"> kontorsskrifvare vid dessa båda verk. Jag vill inom parentes säga, att jag ingalunda vill påstå, att skillnaden var riktig, men lönen reglerades i alla fall på det sättet, att det var en afsevärdt stor skillnad mellan kontorsskrifvarna i dessa båda verk, och då de sålunda icke kunde jämföras då, år 1907, lära de väl icke heller med fog kunna jämföras nu. Aflöningen till </w:t>
      </w:r>
      <w:r>
        <w:rPr>
          <w:b/>
        </w:rPr>
        <w:t>kvinnliga¹</w:t>
      </w:r>
      <w:r>
        <w:rPr>
          <w:b w:val="0"/>
        </w:rPr>
        <w:t xml:space="preserve"> kontorsskrifvare inom telegrafstyrelsen sattes år 1907 till en begynnelselön af 1,260 kr. för att efter 3, 6, 9 och 12 år höjas till respektive 1,380, 1500, 1,650 och 1,800 kr. Arfvodet till </w:t>
      </w:r>
      <w:r>
        <w:rPr>
          <w:b/>
        </w:rPr>
        <w:t>kvinnliga¹</w:t>
      </w:r>
      <w:r>
        <w:rPr>
          <w:b w:val="0"/>
        </w:rPr>
        <w:t xml:space="preserve"> kontorsskrifvare inom järnvägsstyrelsen åter bestämdes då att utgå i första lönegraden med 1,080 kr., i andra 1,200 kr., i tredje 1,500 kr. och i fjärde eller högsta lönegraden 1,800 kr., hvartill kom ersättning för bostad och bränsle med 400 kr., oafsedt i hvilken lönegrad dessa tjänsteinnehafvare befunno sig.</w:t>
        <w:br/>
        <w:br/>
        <w:t xml:space="preserve">Utskottets anmärkning, som jag nyss uppläste ur utskottets motivering, att det är en hela statsförvaltningen genomgående princip, att aflöningen utgår med högre belopp till manliga än </w:t>
      </w:r>
      <w:r>
        <w:rPr>
          <w:b/>
        </w:rPr>
        <w:t>kvinnliga¹</w:t>
      </w:r>
      <w:r>
        <w:rPr>
          <w:b w:val="0"/>
        </w:rPr>
        <w:t xml:space="preserve"> tjänsteinnehafvare, träffar alldeles icke vår motion, ty vi ha i densamma icke föreslagit, att de </w:t>
      </w:r>
      <w:r>
        <w:rPr>
          <w:b/>
        </w:rPr>
        <w:t>kvinnliga¹</w:t>
      </w:r>
      <w:r>
        <w:rPr>
          <w:b w:val="0"/>
        </w:rPr>
        <w:t xml:space="preserve"> kontorsskrifvarna skulle ha samma aflöning som de manliga, utan vi ha endast föreslagit en liten obetydlig höjning af ersättning för bostad och bränsle. Och vi ha ansett, att om man vill vinna någon princip i aflöningsförhållandena åtminstone inom samma verk, är det väl något underligt — det måste herrarna erkänna — just inom statens järnvägar, att till en manlig kontorsskrifvare denna ersättning utgår med vissa procent utaf aflöningen, sålunda till den inom Stockholm bosatte manlige kontorsskrifvaren med 40 &amp;x af aflöningen uti de tre första lönegraderna och till dem, som höra till distrikten utom Stockholm, med 35 &amp;. Nu ha vi motionärer trott, att det skulle vara riktigt, att man finge samma princip beträffande man-</w:t>
        <w:br/>
        <w:br/>
        <w:t xml:space="preserve">liga och </w:t>
      </w:r>
      <w:r>
        <w:rPr>
          <w:b/>
        </w:rPr>
        <w:t>kvinnliga¹</w:t>
      </w:r>
      <w:r>
        <w:rPr>
          <w:b w:val="0"/>
        </w:rPr>
        <w:t xml:space="preserve"> kontorsskrifvare, utan att vi därför vilja påstå, tt det är riktigt, att bostadsersättningen skall utgå efter vissa procent. Vi ha endast anfört de manliga kontorsskrifvarnas aflönings-</w:t>
        <w:br/>
        <w:br/>
      </w:r>
      <w:r>
        <w:rPr>
          <w:b/>
        </w:rPr>
        <w:t>kvinnliga¹</w:t>
      </w:r>
      <w:r>
        <w:rPr>
          <w:b w:val="0"/>
        </w:rPr>
        <w:t xml:space="preserve"> kon- Siffror för att visa, hvilken stor skillnad, som finnes iaflöningarna torsskrifvare för precis samma arbete, och vill man, som sagdt, vinna någon</w:t>
        <w:br/>
        <w:br/>
        <w:t xml:space="preserve">princip uti berörda hänseende, så tala alla skäl för ett bifall till motionärernas framställning uti detta afseende. Vi ha nämligen föreslagit, att för de </w:t>
      </w:r>
      <w:r>
        <w:rPr>
          <w:b/>
        </w:rPr>
        <w:t>kvinnliga¹</w:t>
      </w:r>
      <w:r>
        <w:rPr>
          <w:b w:val="0"/>
        </w:rPr>
        <w:t xml:space="preserve"> kontorsskrifvarna i Stockholm bostadsersättningen skulle utgå med 40 x af aflöningen i de tre första lönegraderna, och motionen innehåller vidare det tillägg, att högsta aflöningen skulle utgöra 850 kr. Men för att icke denna ersättning skall komma att alltför mycket närma sig samma belopp som för </w:t>
      </w:r>
      <w:r>
        <w:rPr>
          <w:b/>
        </w:rPr>
        <w:t>kvinnliga¹</w:t>
      </w:r>
      <w:r>
        <w:rPr>
          <w:b w:val="0"/>
        </w:rPr>
        <w:t xml:space="preserve"> bokhållare, skall jag icke yrka bifall till motionen i detta hänseende, utan låta beloppet stanna med 40 2 i de tre första lönegrupperna, sålunda att den högsta ersättningen kommer att utgå med 600 kronor inom Stockholm och 525 kronor eller 35 &amp; för dem, som tjänstgöra i distrikten utom Stockholm.</w:t>
        <w:br/>
        <w:br/>
        <w:t xml:space="preserve">Sista punkten af utskottets motivering, som jag läst upp för kammaren, och dess kritik af vår motion måste väl ändå betecknas såsom minst sagdt varande dråplig. Efter det utskottet talat om det olämpliga att jämföra de </w:t>
      </w:r>
      <w:r>
        <w:rPr>
          <w:b/>
        </w:rPr>
        <w:t>kvinnliga¹</w:t>
      </w:r>
      <w:r>
        <w:rPr>
          <w:b w:val="0"/>
        </w:rPr>
        <w:t xml:space="preserve"> tjänstemännens aflöningsförhållanden med de manligas och den ersättning för bostad och bränsle, som utgår för dessa senare, så säger utskottet: »Allra minst kan det vara lämpligt att i större eller mindre mån bryta mot nämnda princip beträffande ett verk, där </w:t>
      </w:r>
      <w:r>
        <w:rPr>
          <w:b/>
        </w:rPr>
        <w:t>kvinnlig¹</w:t>
      </w:r>
      <w:r>
        <w:rPr>
          <w:b w:val="0"/>
        </w:rPr>
        <w:t xml:space="preserve"> tjänsteman icke får kvarstå i ordinarie tjänst, sedan </w:t>
      </w:r>
      <w:r>
        <w:rPr>
          <w:b/>
        </w:rPr>
        <w:t>hon²</w:t>
      </w:r>
      <w:r>
        <w:rPr>
          <w:b w:val="0"/>
        </w:rPr>
        <w:t xml:space="preserve"> ingått äktenskap». Här måste man ovillkorligen fråga sig, om utskottet anser det vara en fördel för </w:t>
      </w:r>
      <w:r>
        <w:rPr>
          <w:b/>
        </w:rPr>
        <w:t>kvinnliga¹</w:t>
      </w:r>
      <w:r>
        <w:rPr>
          <w:b w:val="0"/>
        </w:rPr>
        <w:t xml:space="preserve"> tjänstemän att, då de gifta sig, blifva afbysta från sina ordinarie platser och få nöja sig med att tjänstgöra såsom extra, öfverlämnade åt styrelsens godtycke, huruvida de ens få behålla denna tjänst, och därtill gå förlustiga den pension, som sådana </w:t>
      </w:r>
      <w:r>
        <w:rPr>
          <w:b/>
        </w:rPr>
        <w:t>kvinnliga¹</w:t>
      </w:r>
      <w:r>
        <w:rPr>
          <w:b w:val="0"/>
        </w:rPr>
        <w:t xml:space="preserve"> tjänstemän haft att betala afgift till. Då det synes mig, att denna låt mig säga barbariska bestämmelse borde utgöra ännu ett skäl för att aflöna dessa </w:t>
      </w:r>
      <w:r>
        <w:rPr>
          <w:b/>
        </w:rPr>
        <w:t>kvinnliga¹</w:t>
      </w:r>
      <w:r>
        <w:rPr>
          <w:b w:val="0"/>
        </w:rPr>
        <w:t xml:space="preserve"> tjänstemän någorlunda väl under den tid, som de tjänstgöra, då de stå i utsikt att gå ett sådant mål till mötes som att kunna afskedas från sin befattning utan att på något sätt hafva misskött sig i tjänsten. Jag kan icke förstå eller fatta, att det kan vara ett brott att ingå äktenskap, och att det skall behöfva diskvalificera en </w:t>
      </w:r>
      <w:r>
        <w:rPr>
          <w:b/>
        </w:rPr>
        <w:t>kvinnlig¹</w:t>
      </w:r>
      <w:r>
        <w:rPr>
          <w:b w:val="0"/>
        </w:rPr>
        <w:t xml:space="preserve"> tjänsteman, om </w:t>
      </w:r>
      <w:r>
        <w:rPr>
          <w:b/>
        </w:rPr>
        <w:t>hon²</w:t>
      </w:r>
      <w:r>
        <w:rPr>
          <w:b w:val="0"/>
        </w:rPr>
        <w:t xml:space="preserve"> ingår äktenskap, om </w:t>
      </w:r>
      <w:r>
        <w:rPr>
          <w:b/>
        </w:rPr>
        <w:t>hon²</w:t>
      </w:r>
      <w:r>
        <w:rPr>
          <w:b w:val="0"/>
        </w:rPr>
        <w:t xml:space="preserve"> i allt fall sköter sin tjänst lika väl som förut.</w:t>
        <w:br/>
        <w:br/>
        <w:t>Men i en punkt skall jag verkligen gifva utskottet rätt, och det är uti en punkt, där utskottet missuppfattat innebörden af vår motion. Utskottet säger: »Rättvisan torde också kräfva, att, om vissa styrelsens tjänstemän erhålla höjd bostadsersättning, sådan äfven kommer motsvarande vid distrikten placerade befattnings-</w:t>
        <w:br/>
        <w:br/>
        <w:t xml:space="preserve">hafvare till del.» Detta utskottets resonemang är fullkomligt rik- Angående tigt, och vår motion omfattar just jämväl dem, som befinna sig ersärtning för ute i distrikten. Men då kan jag ändå icke gilla den slutsats, som bränsle Hu utskottet drager af den omständigheten, eller då utskottet Säger, </w:t>
      </w:r>
      <w:r>
        <w:rPr>
          <w:b/>
        </w:rPr>
        <w:t>kvinnliga¹</w:t>
      </w:r>
      <w:r>
        <w:rPr>
          <w:b w:val="0"/>
        </w:rPr>
        <w:t xml:space="preserve"> konatt ett bifall till vår motion skulle draga med sig konsekvenser af torsskrifvare så vidtgående art. Jag ber att få upplysa de kammarens ledavid statens möter, som icke känna till huru det förhåller sig i det fallet. Om ”Forts) en </w:t>
      </w:r>
      <w:r>
        <w:rPr>
          <w:b/>
        </w:rPr>
        <w:t>kvinnlig¹</w:t>
      </w:r>
      <w:r>
        <w:rPr>
          <w:b w:val="0"/>
        </w:rPr>
        <w:t xml:space="preserve"> tjänsteman ute i distriktet skulle likställas i sådant afseende och få ersättning för bostad och bränsle med viss procent, så kan det icke draga med sig några fasansfullare konsekvenser, ty det finnes endast elfva sådana; det finnes visserligen tolf platser, men blott elfva hafva blifvit tillsatta. Och jag kan därför icke förstå, att det skulle medföra så förskräckligt vidtgående konsekvenser. Det finnes nämligen allenast 2 </w:t>
      </w:r>
      <w:r>
        <w:rPr>
          <w:b/>
        </w:rPr>
        <w:t>kvinnliga¹</w:t>
      </w:r>
      <w:r>
        <w:rPr>
          <w:b w:val="0"/>
        </w:rPr>
        <w:t xml:space="preserve"> kontorsskrifvare i Göteborg, 6 i Malmö, 2 i Östersund och 1 i Luleå. Detta är sålunda de stora och allvarliga ekonomiska konsekvenser, som skulle bli följden af ett bifall till motionärernas framställning. Men det är just detta, som vi åsyftat, att, då de manliga kontorsskrifvarna få viss procent såsom ersättning för bostad och bränsle efter den lön, de ha, också låta de </w:t>
      </w:r>
      <w:r>
        <w:rPr>
          <w:b/>
        </w:rPr>
        <w:t>kvinnliga¹</w:t>
      </w:r>
      <w:r>
        <w:rPr>
          <w:b w:val="0"/>
        </w:rPr>
        <w:t xml:space="preserve"> kontorsskrifvarna hafva samma rätt. Och det finnes så mycket mera fog för, att denna höjning nu kommer till stånd, som det just nu fattats beslut om en liten höjving af lönen angående närmast jämförliga tjänstemän inom telegrafstyrelsen, och det är så mycket lämpligare, som dessa verks stater reglerades precis samma år, nämligen år 1907. På grund af hvad jag här anfört och för att bibehålla skillnaden äfven i sista lönegraden mellan </w:t>
      </w:r>
      <w:r>
        <w:rPr>
          <w:b/>
        </w:rPr>
        <w:t>kvinnliga¹</w:t>
      </w:r>
      <w:r>
        <w:rPr>
          <w:b w:val="0"/>
        </w:rPr>
        <w:t xml:space="preserve"> bokhållare och </w:t>
      </w:r>
      <w:r>
        <w:rPr>
          <w:b/>
        </w:rPr>
        <w:t>kvinnliga¹</w:t>
      </w:r>
      <w:r>
        <w:rPr>
          <w:b w:val="0"/>
        </w:rPr>
        <w:t xml:space="preserve"> kontorsskrifvare, skall jag afstå från den i min motion föreslagna höjningen i fjärde lönegraden. Och för att bibehålla den nuvarande proportionen mellan </w:t>
      </w:r>
      <w:r>
        <w:rPr>
          <w:b/>
        </w:rPr>
        <w:t>kvinnliga¹</w:t>
      </w:r>
      <w:r>
        <w:rPr>
          <w:b w:val="0"/>
        </w:rPr>
        <w:t xml:space="preserve"> kontorsskrifvare inom styrelsen och i Stockholm samt sådana i distrikten, skall jag anhålla, herr talman, att få yrka afslag på utskottets hemställan och bifall till detta förslag: att Riksdagen i anledning af herrar Kobbs och Daniel Perssons förevarande motioner för sin del måtte besluta, att ersättningen för bostad och bränsle för </w:t>
      </w:r>
      <w:r>
        <w:rPr>
          <w:b/>
        </w:rPr>
        <w:t>kvinnliga¹</w:t>
      </w:r>
      <w:r>
        <w:rPr>
          <w:b w:val="0"/>
        </w:rPr>
        <w:t xml:space="preserve"> kontorsskrifvare vid statens järnvägar skall utgå för dylik tjänstehafvare i Stockholm med 40 procent af arfvodet i de tre första lönegraderna och för sådan tjänstehafvare i andra distrikt än i Stockholm med 35 procent af arfvodet i de tre första lönegraderna. Herr talman, jag skall be att få proposition på detta mitt yrkande.</w:t>
      </w:r>
    </w:p>
    <w:p>
      <w:pPr>
        <w:pStyle w:val="Heading2"/>
      </w:pPr>
      <w:r>
        <w:t>4. Edvard Lindberg (Socialdemokraterna, man)</w:t>
      </w:r>
    </w:p>
    <w:p>
      <w:r>
        <w:rPr>
          <w:b w:val="0"/>
        </w:rPr>
        <w:t>Herr talman, mina herrar! Den ärade motionären sade i sitt anförande, att om man vill hafva en princip, tala alla skäl för bifall till motionen. Jag skulle här vilja säga,</w:t>
        <w:br/>
        <w:br/>
        <w:t>att vill man bibehålla något slags princip vid våra löneregleringar, tala alla skäl för ett afslag på motionen. Det går icke an att, såsom här är satt i fråga, rulla upp den ena historien efter den andra i våra gällande lönestater, det blir under sådana förhållanden svårt att hålla på principerna.</w:t>
        <w:br/>
        <w:br/>
        <w:t xml:space="preserve">Den föregående talaren har noga genomgått utskottets utlåtande och jag skall icke ta upp tiden med att bemöta hvad han här anfört, men en sak hoppade han öfver i detta utlåtande och det är i mitt tycke det viktigaste. Det står långt nere på sidan 2: »Men om detta bifölles, skulle gifvetvis den närmast högre </w:t>
      </w:r>
      <w:r>
        <w:rPr>
          <w:b/>
        </w:rPr>
        <w:t>kvinnliga¹</w:t>
      </w:r>
      <w:r>
        <w:rPr>
          <w:b w:val="0"/>
        </w:rPr>
        <w:t xml:space="preserve"> tjänstemannagraden, bokhållarna, komma med anspråk om höjning af den till dem nu utgående bostadsersättningen, hvilken är beräknad efter hyran för två rum och kök samt utgår med 600 —650 kronor.» Och så vidare hela skalan uppåt. Vi skulle utan tvifvel, såsom utskottet här velat påvisa, genom ett bifall till den föreliggande motionen komma in på ett område, där man skulle mötas af stora svårigheter och skapa ändringar i nuvarande förhållanden, som skulle draga med sig de vidlyftigaste konsekvenser. Här har vidare i detta resonemang införts ett annat moment, som jag icke kan underlåta att besvara, nämligen då motionären talade om det omnämnande, som vi gjorde af det förhållandet, att de </w:t>
      </w:r>
      <w:r>
        <w:rPr>
          <w:b/>
        </w:rPr>
        <w:t>kvinnliga¹</w:t>
      </w:r>
      <w:r>
        <w:rPr>
          <w:b w:val="0"/>
        </w:rPr>
        <w:t xml:space="preserve"> tjänstemännen icke få kvarstå i ordinarie tjänst, sedan de ingått äktenskap. Ja, hvad är detta annat än ett konstaterande af faktum? Vi hafva icke alls gett oss in på ett resonemang om det tillbörliga eller otillbörliga i denna princip, utan endast konstaterat faktum, att så är förhållandet.</w:t>
        <w:br/>
        <w:br/>
        <w:t>Då jag icke vill förlänga debatten i denna sak och då jag antar, att de flesta af kammarens ledamöter hafva läst utskottets betänkande, skall jag låta nöja mig med att yrka bifall till utskottets hemställan.</w:t>
      </w:r>
    </w:p>
    <w:p>
      <w:pPr>
        <w:pStyle w:val="Heading2"/>
      </w:pPr>
      <w:r>
        <w:t>5. Daniel Persson (Liberala samlingspartiet, man)</w:t>
      </w:r>
    </w:p>
    <w:p>
      <w:r>
        <w:rPr>
          <w:b w:val="0"/>
        </w:rPr>
        <w:t xml:space="preserve">Jag vill erinra den siste talaren om, att jag icke uttryckte mig på samma sätt, som han återgaf mitt anförande, utan jag sade, att vill man hålla på principen inom ett och samma verk, så anser jag det vara riktigast att bifalla dessa motioner. Och jag upptog redan i mitt första anförande till bemötande utskottets tal om jämförelse med andra verk. Jag kan icke begripa, hvarför han tror, att de </w:t>
      </w:r>
      <w:r>
        <w:rPr>
          <w:b/>
        </w:rPr>
        <w:t>kvinnliga¹</w:t>
      </w:r>
      <w:r>
        <w:rPr>
          <w:b w:val="0"/>
        </w:rPr>
        <w:t xml:space="preserve"> bokhållarna vid statens järnvägar skulle komma och vilja ha högre ersättning, om kontorsskrifvarne finge den föreslagna höjningen. HSåvidt jag begriper, kan det alls icke komma i fråga.</w:t>
        <w:br/>
        <w:br/>
        <w:t xml:space="preserve">Jag kan icke heller underlåta att, när jag nu har ordet, nämna något om huru pass liten förståelse, som funnits för </w:t>
      </w:r>
      <w:r>
        <w:rPr>
          <w:b/>
        </w:rPr>
        <w:t>kvinnornas¹</w:t>
      </w:r>
      <w:r>
        <w:rPr>
          <w:b w:val="0"/>
        </w:rPr>
        <w:t xml:space="preserve"> sak vid de olika löneregleringarna, särskildt inom järnvägsstyrelsen. År 1897 var skillnaden i aflöningen mellan manlig och </w:t>
      </w:r>
      <w:r>
        <w:rPr>
          <w:b/>
        </w:rPr>
        <w:t>kvinnlig¹</w:t>
      </w:r>
      <w:r>
        <w:rPr>
          <w:b w:val="0"/>
        </w:rPr>
        <w:t xml:space="preserve"> kontorsskrifvare 600 kr., och sedan har skillnaden ökats undan för</w:t>
        <w:br/>
        <w:br/>
        <w:t xml:space="preserve">undan, så att år 1901 var den 1,200 kr. för att år 1907 gå upp Angående till 1,350 kr. Om man nu har den uppfattning, som jag har, eller ersättning fr att man borde sträfva för att få åtminstone något så när samma pränsle till aflöning för samma arbete, kan man icke säga annat, än att det är </w:t>
      </w:r>
      <w:r>
        <w:rPr>
          <w:b/>
        </w:rPr>
        <w:t>kvinnliga¹</w:t>
      </w:r>
      <w:r>
        <w:rPr>
          <w:b w:val="0"/>
        </w:rPr>
        <w:t xml:space="preserve"> konaf behofvet påkalladt att åtminstone vidtaga denna lilla höjning i torsskrifvare bostadsersättningen. Jag har icke vågat gå in på själfva aflöningen, Vid ptatens utan blott berört ersättningen för bostad och bränsle. Jag vid- (Forts)</w:t>
        <w:br/>
        <w:br/>
        <w:t>håller mitt yrkande.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