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250</w:t>
      </w:r>
    </w:p>
    <w:p>
      <w:r>
        <w:rPr>
          <w:b/>
        </w:rPr>
        <w:t xml:space="preserve">Datum: </w:t>
      </w:r>
      <w:r>
        <w:t>1916-05-17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Hedenstierna (Nationella framstegspartiet, man)</w:t>
      </w:r>
    </w:p>
    <w:p>
      <w:r>
        <w:rPr>
          <w:b w:val="0"/>
        </w:rPr>
        <w:t xml:space="preserve">Det kan synas vara ganska svaga skäl för en tillstyrkan av denna motion, men förhållandet är ju det att denna person Augusta Teresia Andersson har under icke mindre än 36 år biträtt med denna stämpelförsäljning, som ägt rum här i staden för statens räkning. </w:t>
      </w:r>
      <w:r>
        <w:rPr>
          <w:b/>
        </w:rPr>
        <w:t>Hon²</w:t>
      </w:r>
      <w:r>
        <w:rPr>
          <w:b w:val="0"/>
        </w:rPr>
        <w:t xml:space="preserve"> är nu genomsjuk. </w:t>
      </w:r>
      <w:r>
        <w:rPr>
          <w:b/>
        </w:rPr>
        <w:t>Hon²</w:t>
      </w:r>
      <w:r>
        <w:rPr>
          <w:b w:val="0"/>
        </w:rPr>
        <w:t xml:space="preserve"> har under sin tjänstgöring haft ett arvode och när </w:t>
      </w:r>
      <w:r>
        <w:rPr>
          <w:b/>
        </w:rPr>
        <w:t>hon²</w:t>
      </w:r>
      <w:r>
        <w:rPr>
          <w:b w:val="0"/>
        </w:rPr>
        <w:t xml:space="preserve"> slutade denna tjänstgöring, tillförsäkrades </w:t>
      </w:r>
      <w:r>
        <w:rPr>
          <w:b/>
        </w:rPr>
        <w:t>hon²</w:t>
      </w:r>
      <w:r>
        <w:rPr>
          <w:b w:val="0"/>
        </w:rPr>
        <w:t xml:space="preserve"> en sorts pension av sin principal. Nu har staten genom sitt beslut att överflytta stämpelförsäljningen på postverket berövat denna människa den enda inkomst </w:t>
      </w:r>
      <w:r>
        <w:rPr>
          <w:b/>
        </w:rPr>
        <w:t>hon²</w:t>
      </w:r>
      <w:r>
        <w:rPr>
          <w:b w:val="0"/>
        </w:rPr>
        <w:t xml:space="preserve"> hade för sin bärgning. </w:t>
      </w:r>
      <w:r>
        <w:rPr>
          <w:b/>
        </w:rPr>
        <w:t>Hon²</w:t>
      </w:r>
      <w:r>
        <w:rPr>
          <w:b w:val="0"/>
        </w:rPr>
        <w:t xml:space="preserve"> har nu, då </w:t>
      </w:r>
      <w:r>
        <w:rPr>
          <w:b/>
        </w:rPr>
        <w:t>hon²</w:t>
      </w:r>
      <w:r>
        <w:rPr>
          <w:b w:val="0"/>
        </w:rPr>
        <w:t xml:space="preserve"> är så sjuk att </w:t>
      </w:r>
      <w:r>
        <w:rPr>
          <w:b/>
        </w:rPr>
        <w:t>hon²</w:t>
      </w:r>
      <w:r>
        <w:rPr>
          <w:b w:val="0"/>
        </w:rPr>
        <w:t xml:space="preserve"> måste hava </w:t>
      </w:r>
      <w:r>
        <w:rPr>
          <w:b/>
        </w:rPr>
        <w:t>sköterska³</w:t>
      </w:r>
      <w:r>
        <w:rPr>
          <w:b w:val="0"/>
        </w:rPr>
        <w:t xml:space="preserve">, blivit alldeles överlämnad åt sig själv. Man har ansett att så pass ömmande omständigheter här förelåge, att man skulle kunna gå med på en gottgörelse från statens sida för denna </w:t>
      </w:r>
      <w:r>
        <w:rPr>
          <w:b/>
        </w:rPr>
        <w:t>kvinna¹</w:t>
      </w:r>
      <w:r>
        <w:rPr>
          <w:b w:val="0"/>
        </w:rPr>
        <w:t>.</w:t>
        <w:br/>
        <w:br/>
        <w:t>Jag vill för övrigt erinra att saken är ändå icke så underlig som herr Cavalli påpekade, då ett sådant ämbetsverk som statskontoret, vilket ju är en auktoritet i pensionssaker, har tillstyrkt det understöd som utskottet nu för sin del föreslagit.</w:t>
        <w:br/>
        <w:br/>
        <w:t>Jag anser, att här föreligga verkligen sådana omständigheter, att det icke skulle vara lämpligt för riksdagen att avslå framställningen om detta understöd. Jag ber att få tillstyrka bifall till motionen.</w:t>
      </w:r>
    </w:p>
    <w:p>
      <w:pPr>
        <w:pStyle w:val="Heading2"/>
      </w:pPr>
      <w:r>
        <w:t>2. Sam Stadener (Liberala samlingspartiet, man)</w:t>
      </w:r>
    </w:p>
    <w:p>
      <w:r>
        <w:rPr>
          <w:b w:val="0"/>
        </w:rPr>
        <w:t xml:space="preserve">Jag beklagar att den ärade ledamoten från samma bänk jag själv tillhör i kammaren, icke har ansett sig av principiella skäl kunna understödja förslaget. Han invände, att personen i fråga icke varit anställd i direkt statstjänst. Det synes mig dock att man å andra sidan torde få taga i betraktande att den tjänst </w:t>
      </w:r>
      <w:r>
        <w:rPr>
          <w:b/>
        </w:rPr>
        <w:t>hon²</w:t>
      </w:r>
      <w:r>
        <w:rPr>
          <w:b w:val="0"/>
        </w:rPr>
        <w:t xml:space="preserve"> innehaft, har varit av en halvt officiell statlig karaktär. Beträffande vidare de konsekvenser som den ärade talaren trodde skulle följa, så äro de väl på förhand avskurna redan därigenom att ett stämpelförsäljningskontor av det slag det här varit fråga om icke vidare kommer att upprättas. Den befattning </w:t>
      </w:r>
      <w:r>
        <w:rPr>
          <w:b/>
        </w:rPr>
        <w:t>hon²</w:t>
      </w:r>
      <w:r>
        <w:rPr>
          <w:b w:val="0"/>
        </w:rPr>
        <w:t xml:space="preserve"> haft med försäljning av statsstämplar har</w:t>
        <w:br/>
        <w:br/>
        <w:t xml:space="preserve">(Forts.) På grund härav har också, såsom utskottets ärade ordförande nyss erinrade, statskontoret funnit att </w:t>
      </w:r>
      <w:r>
        <w:rPr>
          <w:b/>
        </w:rPr>
        <w:t>hon²</w:t>
      </w:r>
      <w:r>
        <w:rPr>
          <w:b w:val="0"/>
        </w:rPr>
        <w:t xml:space="preserve"> borde komma i åtanke från statens sida.</w:t>
        <w:br/>
        <w:br/>
        <w:t>Jag ber att kammaren ville behjärta framställningen. Jag förstår så innerligen väl herr Cavallis synpunkter och han förstår säkerligen ock mina, men jag håller för alldeles visst att, om han i dag skulle vara med om det föreslagna och därigenom begå ett förment statsekonomiskt felsteg, hans goda hjärta ger honom full absolution härför.</w:t>
        <w:br/>
        <w:br/>
        <w:t>Jag tillstyrker bifall till utskottets förslag.</w:t>
        <w:br/>
        <w:br/>
        <w:t>Efter härmed slutad överläggning gjordes enligt därunder förekomna yrkanden propositioner, först på bifall till vad utskottet i förevarande punkt hemställt samt vidare på avslag därå, och förklarades den förra propositionen, vilken förnyades, vara med övervägande ja besvarad.</w:t>
        <w:br/>
        <w:br/>
        <w:t>betskrafter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250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