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260</w:t>
      </w:r>
    </w:p>
    <w:p>
      <w:r>
        <w:rPr>
          <w:b/>
        </w:rPr>
        <w:t xml:space="preserve">Datum: </w:t>
      </w:r>
      <w:r>
        <w:t>1917-03-14</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Anders Pers (Liberala samlingspartiet, man)</w:t>
      </w:r>
    </w:p>
    <w:p>
      <w:r>
        <w:rPr>
          <w:b w:val="0"/>
        </w:rPr>
        <w:t xml:space="preserve">Vid liknande tillfällen har förut varit vanligt, att starka opinionsyttringar utifrån landet strömmat in till riksdagen. Vid det här tillfället har man icke hört av så mycket i den vägen, men ett par talare ha dock nämnt, att opinionsyttringar inkommit, och i bevillningsutskottet har jag hört att en hel del sådana mottagits. Det är icke lämpligt att framföra alla dessa, men till mig har en hänvändelse gjorts som påkallar ett undantag. Det är nämligen </w:t>
      </w:r>
      <w:r>
        <w:rPr>
          <w:b/>
        </w:rPr>
        <w:t>kvinnoföreningen¹</w:t>
      </w:r>
      <w:r>
        <w:rPr>
          <w:b w:val="0"/>
        </w:rPr>
        <w:t xml:space="preserve"> Vita Bandet, en nykterhetsorganisation för </w:t>
      </w:r>
      <w:r>
        <w:rPr>
          <w:b/>
        </w:rPr>
        <w:t>kvinnor¹</w:t>
      </w:r>
      <w:r>
        <w:rPr>
          <w:b w:val="0"/>
        </w:rPr>
        <w:t xml:space="preserve"> här i landet, som bett mig till kammaren framföra en framställning, som ursprungligen varit riktad till bevillningsutskottet. Det föreligger ett särskilt skäl att föredraga denna framställning däruti, att </w:t>
      </w:r>
      <w:r>
        <w:rPr>
          <w:b/>
        </w:rPr>
        <w:t>kvinnorna¹</w:t>
      </w:r>
      <w:r>
        <w:rPr>
          <w:b w:val="0"/>
        </w:rPr>
        <w:t xml:space="preserve"> äro berövade rätten att avsevärt påverka denna kammares och riksdagens sammansättning, men det är ju i alla fall så, att denna fråga nära berör </w:t>
      </w:r>
      <w:r>
        <w:rPr>
          <w:b/>
        </w:rPr>
        <w:t>kvinnorna¹</w:t>
      </w:r>
      <w:r>
        <w:rPr>
          <w:b w:val="0"/>
        </w:rPr>
        <w:t xml:space="preserve"> såsom särskilt intresserade av familjelivet i högre grad än männen. Deras skrivelse lyder så:</w:t>
        <w:br/>
        <w:br/>
        <w:t>»I snart tre år har världsbranden rasat. Hittills ha vi lyckligtvis undgått att dragas med i virveln, men tungt ha dess verkningar även vilat över vårt land. Trots detta har ett ohejdat lyxoch nöjesliv utvecklats. Stora rikedomar ha förvärvats. För varje dag som går stiger priset på livsförnödenheter, kläder och andra förbrukningsartiklar alltmer i höjden. Då rikedomen stannat på jämförelsevis få händer, drabbar dyrtiden kännbarast de mindre välsituerade i samhället. På sista tiden har verklig livsmedelsbrist uppstått, ty det ena efter det andra av våra födoämnen drages ju numera in under statens reglering, medan importen blir allt ovissare under nu rådande krigsläge. Under en sådan tid, då hela nationen på grund</w:t>
        <w:br/>
        <w:br/>
        <w:t>av livsmedelsbrist måste underkasta sig ytterst kännbara försakelser, kan det icke anses försvarligt, att näringsämnen av något slag få förvandlas i resdrycker, vilkas konsumering ytterligare ökar nöden och fattigdomen. .</w:t>
        <w:br/>
        <w:br/>
        <w:t xml:space="preserve">Samtidigt som </w:t>
      </w:r>
      <w:r>
        <w:rPr>
          <w:b/>
        </w:rPr>
        <w:t>kvinnorna¹</w:t>
      </w:r>
      <w:r>
        <w:rPr>
          <w:b w:val="0"/>
        </w:rPr>
        <w:t xml:space="preserve"> i otaliga hem med förtvivlan fråga sig vad de skola mätta de sina med, fortgår ett systematiskt förödande av våra billigaste och viktigaste näringsämnen till rena lyxändamål. Det måste anses otillständigt, att under nuvarande förhållanden några som helst livsmedel få användas för tillverkning av några alkoholdrycker.</w:t>
        <w:br/>
        <w:br/>
        <w:t>De nuvarande restriktionerna äro halvmesyrer, som äro oss Ovärdiga och vittna om svaghet och planlöshet. Steget måste nu tagas helt ut och tillfälligt förbud utfärdas och detta för såväl all tillverkning som all försäljning av alkoholdrycker, ty det är ej endast landets förråd av födoämnen utan även hemmens penningtillgångar som måste räddas. Vi finna det beklagansvärt, att medan världen runtom lider, svälter och förblöder, de svenska männen krampaktigt gripa efter sin motbok, som om den inneslöte deras själ.</w:t>
        <w:br/>
        <w:br/>
        <w:t>Nu stå vi inför förhållanden, som förbjuda ofruktbart teoretiserande och mana till snabb handling.»</w:t>
        <w:br/>
        <w:br/>
        <w:t>Framställningen utmynnar i en hemställan till utskottet att an-</w:t>
        <w:br/>
        <w:br/>
        <w:t>sluta sig till detta förbud mot tillverkning och försäljning av alko-.</w:t>
        <w:br/>
        <w:br/>
        <w:t>holhaltiga drycker under kristiden. Denna framställning riktas sålunda nu med detta till denna kammare. Jag vet att kammarens majoritet här anser sig bedöma denna fråga ifrån en högre och upplystare ståndpunkt och icke vill taga hänsyn till sådana här känsloskäl. Kammaren vet, att den i det fallet står i motsats mot den stora majoritetens av svenska folket uppfattning. Det är stora delar av vårt land, som nu under årtionden levat under praktiskt rusdrycksförbud. Tillfällena att erhålla rusdrycker ha varit så inskränkta, att man vant sig av från dessa drycker, men stadskulturen har ännu i sig inmängd denna beståndsdel, denna cirkulation av rusdrycker. Nu ställes denna stadskultur inför den frågan, om det inte vore lämpligt att åtminstone för detta tillfälle, för dessa månader och kanske dessa år, som ligga närmast, när livsmedlen blivit så inskränkta, att den största ansträngning kommer att riktas på, att den svenska jorden skall frambringa tillräckligt med födoämnen för svenska folket, denna kammares majoritet skulle vilja stiga ned från sitt höga, upplysta bedömande av denna sak och ta ett praktiskt steg för att hjälpa landet att komma över dessa svårigheter.</w:t>
        <w:br/>
        <w:br/>
        <w:t>Det har här talats om, att alkoholtillverkningen nu icke har något inflytande på livsmedelstillgången, ty brännvinsbränningen har upphört, och mältningen har kanske också i det närmaste upphört eller står under avtynande. Ja, men jag förmodar, att dyrtiden icke kommer att avtaga under de närmaste månaderna och med största sannolikhet icke under de närmaste åren. Så ha vi hösten, som kommer, och vi skulle genom ett beslut i dag hindra potatisodlarna och kornodlarna att inrikta sin plantering och sådd på att skaffa råämnen till brännvinspannorna och bryggerierna. Man får under hös-</w:t>
        <w:br/>
        <w:br/>
        <w:t xml:space="preserve">Det inlägg i debatten, som gjordes för att sträcka denna fråga längre, än utskottet gjort, tror jag icke är lämpligt att ta hänsyn till, när man vet, var majoriteten uti denna kammare finnes, och vilken åsikt man här har om denna sak. För min del vill jag nu rikta en vädjan till kammarens majoritet för de närmaste månaderna och de närmaste åren, och jag vill göra det ur den synpunkt, som </w:t>
      </w:r>
      <w:r>
        <w:rPr>
          <w:b/>
        </w:rPr>
        <w:t>kvinnorna¹</w:t>
      </w:r>
      <w:r>
        <w:rPr>
          <w:b w:val="0"/>
        </w:rPr>
        <w:t xml:space="preserve"> här mest tryckt på, nämligen att det råder brist på livsmedel, och att vi böra se till, att vad som kommer att odlas på den svenska jorden är ägnat att rädda det svenska folket från svält och nöd.</w:t>
        <w:br/>
        <w:br/>
        <w:t>Jag hemställer om bifall till utskottets hemställan.</w:t>
      </w:r>
    </w:p>
    <w:p>
      <w:pPr>
        <w:pStyle w:val="Heading2"/>
      </w:pPr>
      <w:r>
        <w:t>2. Elof Ljunggren (Liberala samlingspartiet, man)</w:t>
      </w:r>
    </w:p>
    <w:p>
      <w:r>
        <w:rPr>
          <w:b w:val="0"/>
        </w:rPr>
        <w:t>Herr talman! Då jag i utskottet varit med om att för närvarande avstyrka förslaget om permanent rusdrycksförbud, så har det icke skett till följd av ett underkännande av de synpunkter, som herr Ström framhållit. Tvärt om äro de av den beskaffenheten, att jag till alla delar instämmer i dem, men jag har varit med om avstyrkandet, därför att den utredning, som vi vänta från kungl. nykterhetskommittén, icke ännu föreligger och likaså i den vissa förhoppningen, att kungl. nykterhetskommittén snart nog skall kunna vara färdig med sin utredning, som jag gissar måste utmynna i ett förslag om permanent rusdrycksförbud och om bästa sättet att nå och genomföra detta allmänna rusdrycksförbud. Jag uttalar samtidigt den förhoppningen, att icke stenar må läggas i vägen för kungl. nykterhetskommittén i dess arbete, utan att den snarast möjligt må bliva färdig med sitt utlåtande.</w:t>
        <w:br/>
        <w:br/>
        <w:t>Beträffande det tillfälliga rusdrycksförbudet kan jag instämma med den förste ärade talaren, då han säger, att i första rummet vår strävan måste gå ut på att bevara livsmedelstillgången, men han tilllade sedan, att man icke behöver skriva till Kungl. Maj:t för att vinna detta ändamål. För mig synes det vara ett underligt sätt att bevara livsmedelstillgången, när man under denna kristid både föregående år och i år i stället för att bevara livsmedlen låtit dem brännas upp i brännvinspannorna. För år 1913—1914 tillverkades 42 miljoner liter brännvin, för år 1914—1915 18 milioner och för år 1915—1916 31 milioner liter brännvin och för i år 1916—1917 blir tillverkningen, enligt vad kontrollstyrelsen meddelat, 16 miljoner liter femtioprocentigt brännvin. Det synes mig verkligen vara ett konstigt sätt att bevara livsmedlen att på detta sätt bränna upp dem i pannorna. Under tillverkningsåret 1914—1915 förbrukades av brännerierna över</w:t>
        <w:br/>
        <w:br/>
        <w:t>118,000 ton livsmedel, och under året 1915—1916 minst 90,000 ton. Och under året 1916—1917 användes för öltillverkning 25, 000 ton korn och enbart för öltillverkningen förbrukades under år 1914 till 1917 ej mindre än omkring 100,000 ton korn eller hälften av hela vår nuvarande livsmedelsbrist. Med tanke härpå synes det mig, som om herr Östberg verkligen borde besinna, om man gjort allt som göras kan för att bevara våra livsmedel.</w:t>
        <w:br/>
        <w:br/>
        <w:t>Beträffande sedan skälen för avslaget så anförde han i fråga om brännvinet, att man i år har brännt vad som över huvud taget finnes att bränna. Då borde, s synes det mig, åtminstone från herr Östbergs synpunkt ej någon skada kunna uppstå, om man beslutar skrivelse till Kungl. Maj:t angående förbud. Och beträffande maltdryckerna ha ju kontrollstyrelsen och socialstyrelsen i sitt utlåtande sagt, att det torde vara av behovet påkallat att hädanefter upprätthålla ett ovillkorligt förbud mot mältning. Det tyder på, att man även beträffande maltdryckerna insett, att det i fråga om livsmedlen verkligen är nödvändigt att sätta stopp.</w:t>
        <w:br/>
        <w:br/>
        <w:t>Det sades av en föregående ärad talare, att restriktionerna åstadkommit stor nytta, och jag skall vara den förste att erkänna, att så är förhållandet. Särskilt när det gäller brännvinskonsumtionen, är det en himmelsvid skillnad nu mot vad det var förut. Men i varje fall kan den, som i likhet med mig haft tillfälle att i en styrelse för ett brännvinsbolag se till, vad som kan göras i saken, lägga märke till vilka verkliga svårigheter och ledsamheter den konsumtion, som ännu förefinnes, i alla fall kan åstadkomma.</w:t>
        <w:br/>
        <w:br/>
        <w:t>IT detta sammanhang, herr talman, får jag lov att säga, att även om, som också jag erkänner, genom restriktionerna beträffande konsumtionen av brännvin mycket gott vunnits, detta dock betvdligt motverkas genom förbrukningen av viner och maltdrycker. Kungl. Maj:t har ju genom sin kungörelse den 3 november 1916 meddelat Kungl. Maj:ts befallningshavande i de olika länen, att de icke skola bevilja vinförsäljningsrättigheter till speceributiker annat än i undantagsfall. Om detta hade tillämpats i hela Sverige, så tror jag också, att det länt saken till godo. Men, herr talman, hur har det tillämpats? TI vårt län begärdes det av 25 vinhandlare, som förut haft vinrättigheter, att ånvo få sådana, men i stället för att bevilja endast undantagsvis, så beviljade Kungl. Maj:ts befallningshavande i Örebro län alla de 25 gamla. Enligt mitt sätt att se saken är detta ett mycket märkliot sätt att tillämpa Kungl. Maj:ts kungörelse av den 3 november 1916. När det nekas brännvin på brännvinsmagasinet, så går vederbörande till vinhandlaren eller ock till någon av dessa många specerihandlare, och när han möjligen skulle nöjt sig med kanske en tredjedels liter brännvin, så kan det hända, att han i stället köper en mångfald flaskor vin. Det finnes specerihandlare, vars hela omsättning av vin efter vad som uppgivits gått till mer än hälften av den summa, vartill omsättningen av alla deras varor i övrigt gått. Dvlika exempel kunna ges även från min hemstad.</w:t>
        <w:br/>
        <w:br/>
        <w:t>Beträffande vidare den rika öltillgången är det ju givet, att även den har sin inverkan, så att man även efter alla restriktioners infö-</w:t>
        <w:br/>
        <w:br/>
        <w:t>»I en tid, mer allvarsdiger än någonsin, har Sveriges nykterhetssällskaps representantförsamling i underdånighet hemställt, att Eders Kungl. Maj:t måtte utfärda förbud mot tillverkning och försäljning av rusdrycker att gälla så länge nuvarande svåra kristid varar.</w:t>
        <w:br/>
        <w:br/>
        <w:t>Alla Sveriges nykterhetsvänner instämma förvisso i denna förhoppningsfulla vädjan.</w:t>
        <w:br/>
        <w:br/>
        <w:t>Det kan icke vara för land och folk gagnande, ej heller lämpligt och rätt, att under en tid, då bröd saknas, förvandla födoämnen till rusdrycker eller låta krogar och försäljningsställen fortsätta sin fördärvbringande verksamhet.</w:t>
        <w:br/>
        <w:br/>
        <w:t>I Guds, i fosterlandets, i hemmens och barmhärtighetens namn anropa vi Eders Kungl. Maj:t: Förbjud tillverkning av rusdrycker! Stäng krogar och andra spritförsäljningsställen!»</w:t>
        <w:br/>
        <w:br/>
        <w:t xml:space="preserve">Herr talman, jag tror, att om första kammaren i dag skulle gå med på detta förslag, som här föreligger från bevillningsutskottet, det skulle bli glädje i mång tusen hem i Sveriges land, och många tårar, som fällas, skulle torkas. Det är för de många tusen </w:t>
      </w:r>
      <w:r>
        <w:rPr>
          <w:b/>
        </w:rPr>
        <w:t>kvinnorna¹</w:t>
      </w:r>
      <w:r>
        <w:rPr>
          <w:b w:val="0"/>
        </w:rPr>
        <w:t xml:space="preserve"> och barnen, som lida nöd ute i Sveriges bygder, som vi ställa en vädjan till första kammaren att behjärta dessa synpunkter och gå med på denna bevillningsutskottets framställning.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260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