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281</w:t>
      </w:r>
    </w:p>
    <w:p>
      <w:r>
        <w:rPr>
          <w:b/>
        </w:rPr>
        <w:t xml:space="preserve">Datum: </w:t>
      </w:r>
      <w:r>
        <w:t>1917-06-09</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Ström (Socialdemokraterna, man)</w:t>
      </w:r>
    </w:p>
    <w:p>
      <w:r>
        <w:rPr>
          <w:b w:val="0"/>
        </w:rPr>
        <w:t>Herr talman! Jag han begärt ordet därför, att (Forts)</w:t>
        <w:br/>
        <w:br/>
        <w:t>Jag skulle vilja rikta ett par repliker till herr Trygger.</w:t>
        <w:br/>
        <w:br/>
        <w:t>Jag skulle först vilja säga, att när herr Trygger gjorde sig så okunnig om vilket parti jag här företräder, jag tror, att han mera låtsade okunnighet, än han i själva verket var okunnig om den saken. Och om han ännu icke känner mitt parti, torde han kanske komma att i en framtid lära känna det.</w:t>
        <w:br/>
        <w:br/>
        <w:t>Men vad jag framför allt skulle vilja säga, var, att när herr Trygger förklarade, att det skulle strida mot grundlagens anda att använda den gemensamma voteringen för att en gång omsider kunna bryta det motstånd, som högern nu reser mot varje möjlighet att nå en lösning av de stora folkliga spörsmålen, jag så mycket mindre kan godtaga detta, som såvitt jag kunnat förvissa mig om, det är en helt motsatt anda, som genomgår grundlagen och grundlagsfädernas memorial.</w:t>
        <w:br/>
        <w:br/>
        <w:t>I konstitutionsutskottets memorial för den 2 juni 1809 angående regeringsformen heter det på tal just om denna sak: »Svenska folkets rättighet att genom rikets ständer sig självt beskatta har av utskottet blivit sorgfälligt iakttagen. Det är denna självbeskattningsmakt, som u prutthåller och befäster nationalrepresentationen. Dess vårdande är följaktligen icke blott för nationens välstånd, utan även för dess frihet av den yttersta vikt.» Märk dessa ord: »även för dess frihet av den yttersta vikt». I detta torde väl också ligga, att därigenom att rikets ständer eller numera riksdagen har beskattningamakten helt i sina händer,</w:t>
        <w:br/>
        <w:br/>
        <w:t>den därvid äger också ett vapen gentemot en faktisk minoritet i representationen, som vill begagna sin maktställning för att hindra reformer, som för längesedan äro mogna ute bland folket, som äro omfattade av andra kammaren och hava en betydande minoritet i den första. Det var omkring denna nationalrepresentationens frihet, som grundlagsfäderna slogo vakt. Därför anlitade de också den vägen att genom beskattningsmakten värna denna frihet, och jag tror, att det också var med tanke därpå, som när representationsreformen sedan på 1860-talet genomfördes, andra kammaren fick ett betydligt större antal ledamöter än den första. vilket större antal ledamöter just är den utslagsgivande faktorn vid de gemensamma voteringarna. I allt detta torde sålunda ligga en direkt fingervisning för representationen att använda just denna ekonomiska makt som ett påtryckningsmedel gentemot en grupp inom representationen, som försöker att oavlåtligt hindra reformers genomförande.</w:t>
        <w:br/>
        <w:br/>
        <w:t>Herr Trygger yttrade, att även om det skulle vara så, att en sådan författningskamp vore förenlig med grundlagen, högern ändock icke skulle böja sig. Ja, jag har nu den uppfattningen, att högern just inför ett sådant maktmedel, om det konsekvent utnyttjas, verkligen komme att böja sig. Vi hava sett, hur för tre månader sedan den förra högerregeringen, som var själva borggårdens och militarismens regering, stupade just på grund av utgängen av en gemensam votering. Vi känna alla till att denna regering med händer och fötter klängde sig fast vid regeringsmakten. Det var icke en lätt sak att rubba den. Men det gick, och på vilket sätt gick det? Jo, det gick tack vare de gemensamma voteringarnas hjälp.</w:t>
        <w:br/>
        <w:br/>
        <w:t>Slutligen yttrade herr Trygger, att han och hans parti icke komma att göra sådana offer, som här begärts från oppositionens sida, och som även hade rekommenderats av herr Kjellén, såvitt jag fattade honom rätt. Ja, då blir det ju så mycket mera oundgängligt att använda de maktmedel, som representationen har till sitt förfogande för att bryta ett så hårdnackat motstånd.</w:t>
        <w:br/>
        <w:br/>
        <w:t>Till sist har jag också begärt ordet för att till herr Kjellén beträffande en passus i hans anförande säga, att jag finner vad han där sade vara synnerligen litet vägande i motsats till en hel del i övrigt, som han yttrade. Det var, när han framhöll, att långt ifrån att vi skola sträva efter att giva mera utrymme åt det feminina i vår stat, vi måste sträva efter att bli ännu mera maskulina, än vi äro. Hr Kjellén! Vi hava ju haft samhällen, stater och länder, vi hava haft en hel värld styrd av det maskulina, och vi ha ju sett, att det ändat i den största katastrof, som världen någonsin har skådat, i världskriget. Jag vet egentligen icke — om man nu skall anlägga sädana synpunkter — om man kan göra en värre katastrof, och om icke världskrigets katastrof utgör en bankruttförklaring för det speciellt maskulina i fråga om förmågan att styra länder och folk och hålla deras öden i sina händer. Jag tror, att det ingalunda skulle skada, utan vara till</w:t>
        <w:br/>
        <w:br/>
        <w:t xml:space="preserve">ofantligt gagn för folkens fred och välfärd, om </w:t>
      </w:r>
      <w:r>
        <w:rPr>
          <w:b/>
        </w:rPr>
        <w:t>kvinnorna¹</w:t>
      </w:r>
      <w:r>
        <w:rPr>
          <w:b w:val="0"/>
        </w:rPr>
        <w:t xml:space="preserve"> också finge inflytande på staternas öde.</w:t>
      </w:r>
    </w:p>
    <w:p>
      <w:pPr>
        <w:pStyle w:val="Heading2"/>
      </w:pPr>
      <w:r>
        <w:t>2. Karl Karlsson (Liberala samlingspartiet, man)</w:t>
      </w:r>
    </w:p>
    <w:p>
      <w:r>
        <w:rPr>
          <w:b w:val="0"/>
        </w:rPr>
        <w:t xml:space="preserve">Herr talman! Jag erkänner, att jag icke hade ämnat begära ordet i denna fråga, men det förefaller mig, att överläggningen tagit en sådan vändning, att man icke borde sakna varje förhoppning att redan nu kunna erhålla en lösning av den fråga, som föreligger. Det förefaller mig nämligen på grund av den förda diskussionen, som om man icke blott på vänstersidan, utan även i ganska hög grad på högersidan började finna önskvärt, att </w:t>
      </w:r>
      <w:r>
        <w:rPr>
          <w:b/>
        </w:rPr>
        <w:t>kvinnornas¹</w:t>
      </w:r>
      <w:r>
        <w:rPr>
          <w:b w:val="0"/>
        </w:rPr>
        <w:t xml:space="preserve"> rösträttsfråga blir löst.</w:t>
        <w:br/>
        <w:br/>
        <w:t xml:space="preserve">Här har ju från olika talare på högersidan uttalats ganska starka sympatier för en lösning av frågan och ett medgivande åt </w:t>
      </w:r>
      <w:r>
        <w:rPr>
          <w:b/>
        </w:rPr>
        <w:t>kvinnorna¹</w:t>
      </w:r>
      <w:r>
        <w:rPr>
          <w:b w:val="0"/>
        </w:rPr>
        <w:t xml:space="preserve"> beträffande rösträtten, om man också uttalat vissa betänkligheter. Herr von Bahr uttalade ju, att </w:t>
      </w:r>
      <w:r>
        <w:rPr>
          <w:b/>
        </w:rPr>
        <w:t>kvinnan¹</w:t>
      </w:r>
      <w:r>
        <w:rPr>
          <w:b w:val="0"/>
        </w:rPr>
        <w:t xml:space="preserve"> under betryggande former bör få deltaga i vården av samhällets angelägenheter. Herr Kjellén slutade det anförande, som väl skulle kunna betraktas som hans politiska testamente, föreföll det mig, med uttalande av att det gällde att icke bedriva något rättshaveri, utan att det gällde offer, och han förklarade sig beredd att offra sitt motstånd mot </w:t>
      </w:r>
      <w:r>
        <w:rPr>
          <w:b/>
        </w:rPr>
        <w:t>kvinnans¹</w:t>
      </w:r>
      <w:r>
        <w:rPr>
          <w:b w:val="0"/>
        </w:rPr>
        <w:t xml:space="preserve"> rösträtt. Herr Trygger har ju även förklarat sin principiella anslutning till samma sak. Han frågade visserligen till svar på en annan talares yttrande, varför just högern alltid skall offra. Den frågan kan ju synas ganska naturlig, men det är icke min skuld, om svaret skulle bli banalt. Jag skulle vilja svara, att orsaken till detta är utvecklingens lag.</w:t>
        <w:br/>
        <w:br/>
        <w:t>Vår ärade talman fällde en gång ett yttrande, som man kanske bör erinra sig i detta sammanhang. Man hade uttryckt den meningen. att det är ganska lätt att leda massorna, men om jag blivit rätt underrättad, svarade han vid detta tillfälle: &gt;»Ja, men försök att leda dem tillbakab Jag tror, att det ordet kan i väl så hög grad sägas om utvecklingen.</w:t>
        <w:br/>
        <w:br/>
        <w:t>Det förhåller sig väl så, mina herrar, att det är utvecklingens lag, som gör, att högern till sist får offra en del av sina ståndpunkter. I samhället finnas ju dels tillbakahållande krafter och dels framåtdrivande. Den som något tänker sig in i förhållandena, har ju ingen anledning att förhäva sig över den ståndpunkt han själv intager, utan det är helt naturligt, att båda dessa riktningar finnas i samhället. För de tillbakahållande krafterna kommer emellertid alltid naturligtvis den stunden, då de måste giva vika för utvecklingens lag. Det är väl detta, som gör, skulle jag vilja säga, att högern till sist får offra den ståndpunkt, som den intager.</w:t>
        <w:br/>
        <w:br/>
        <w:t xml:space="preserve">Det förefaller mig emellertid, herr talman, att när man nu från såväl högersom vänstersidan erkänner det berättigade i </w:t>
      </w:r>
      <w:r>
        <w:rPr>
          <w:b/>
        </w:rPr>
        <w:t>kvinnans¹</w:t>
      </w:r>
      <w:r>
        <w:rPr>
          <w:b w:val="0"/>
        </w:rPr>
        <w:t xml:space="preserve"> krav på rösträtt, man nu borde kunna komma därhän, att man vunne en lösning. Det har ju särskilt från såväl herr Trygger som herr Kjellén framhållits, såvida jag fattade dessa ärade talare rätt, att man borde gå skrivelsens väg. Men jag</w:t>
        <w:br/>
        <w:br/>
        <w:t>"Om politisk ber att få framhålla, att det ju ändå icke blir någon omedelbar</w:t>
        <w:br/>
        <w:br/>
        <w:t>lösning, utan det tager dessa tre år, som den kommande valperioden omfattar, och skola vi verkligen behöva offra dessa år för lösningen av denna fråga, då man från olika sidor — jag kan ju icke taga med hela högern men i varje fall från både höger och vänster — anser, att en lösning är nödvändig, och att den med oemotståndlighet tränger sig fram.</w:t>
        <w:br/>
        <w:br/>
        <w:t xml:space="preserve">Skrivelsen skulle ju åsyfta en utredning. Jag skulle ändå vilja fråga kammaren, om det icke kan anses, att den utredning, som föreligger, är tillräcklig. Finns det verkligen någon, som tror, att den utredning, som skulle följa av skrivelsen s ulle ha så stor betydelse? Den har säkert icke någon annan betydelse än att det blir uppskov på ytterligare tre år, men fråga är, om man icke skulle göra Jändab en vida större tjänst, om man utan ett sådant uppskov kunde komma till ett positivt beslut. Det har, såvitt jag hört, här som huvudsaklig invändning framförts, att man börde kräva en högre ålder för </w:t>
      </w:r>
      <w:r>
        <w:rPr>
          <w:b/>
        </w:rPr>
        <w:t>kvinnan¹</w:t>
      </w:r>
      <w:r>
        <w:rPr>
          <w:b w:val="0"/>
        </w:rPr>
        <w:t xml:space="preserve"> än för mannen för erhållande av den politiska rösträtten. Om detta är den huvudsakliga invändningen — och det föreföll mig, att döma av de tre talares yttranden, som jag här omnämnt, som om detta skulle vara det egentliga villkoret för att de skulle kunna vara med om </w:t>
      </w:r>
      <w:r>
        <w:rPr>
          <w:b/>
        </w:rPr>
        <w:t>kvinnans¹</w:t>
      </w:r>
      <w:r>
        <w:rPr>
          <w:b w:val="0"/>
        </w:rPr>
        <w:t xml:space="preserve"> rösträtt — då synes det mig verkligen, som om man icke skulle behöva den långa utredningstid, som skulle bliva följden av att riksdagen endast beslutar en skrivelse i ämnet.</w:t>
        <w:br/>
        <w:br/>
        <w:t xml:space="preserve">På grund av min uppfattning härav, herr talman, tager jag mig friheten att hemställa, att kammaren måtte besluta att återremittera ärendet till konstitutionsutskottet i syfte att från utskottet erhålla ett nytt förslag, som överensstämmer med reservanternas i avseende på politisk rösträtt och valbarhet för </w:t>
      </w:r>
      <w:r>
        <w:rPr>
          <w:b/>
        </w:rPr>
        <w:t>kvinnor¹</w:t>
      </w:r>
      <w:r>
        <w:rPr>
          <w:b w:val="0"/>
        </w:rPr>
        <w:t xml:space="preserve">, med den skillnad att den ålder, då </w:t>
      </w:r>
      <w:r>
        <w:rPr>
          <w:b/>
        </w:rPr>
        <w:t>kvinnorna¹</w:t>
      </w:r>
      <w:r>
        <w:rPr>
          <w:b w:val="0"/>
        </w:rPr>
        <w:t xml:space="preserve"> erhålla politisk rösträtt och valbarhet, höjes.</w:t>
        <w:br/>
        <w:br/>
        <w:t>Man skulle ju kunna invända, att en sådan återremiss skulle orsaka riksdagens förlängning. Men mig förefaller det, som om man skulle kunna förvänta nytt utlåtande från utskottet i tillräckligt god tid, för att man till och med redan nästa onsdag skulle kunna träffa avgörandet.</w:t>
        <w:br/>
        <w:br/>
        <w:t xml:space="preserve">Jag vill dock, herr talman, tillägga, att för egen del jag finner denna höjning av åldersgränsen för </w:t>
      </w:r>
      <w:r>
        <w:rPr>
          <w:b/>
        </w:rPr>
        <w:t>kvinnorna¹</w:t>
      </w:r>
      <w:r>
        <w:rPr>
          <w:b w:val="0"/>
        </w:rPr>
        <w:t xml:space="preserve"> för erhållande av politisk rösträtt och valbarhet icke nödig. Men må det vara det offer, som man från vänstersidan bringar för att kunna få frågan löst redan vid denna riksdag.</w:t>
        <w:br/>
        <w:br/>
        <w:t>128 ber alltså att få göra det yrkande, som jag nyss framställde.</w:t>
      </w:r>
    </w:p>
    <w:p>
      <w:pPr>
        <w:pStyle w:val="Heading2"/>
      </w:pPr>
      <w:r>
        <w:t>3. Adolf Dahl (Första kammarens nationella parti, man)</w:t>
      </w:r>
    </w:p>
    <w:p>
      <w:r>
        <w:rPr>
          <w:b w:val="0"/>
        </w:rPr>
        <w:t>Såvitt jag förstod den föregående ärade talaren rätt, grundade sig hans motivering för det framställda yrkandet därpå, att ett skrivelseförslag skulle innebära ett onödigt uppskov. Såvitt jag uppfattat diskussionen här i dag, har icke någon tanke framförts på ett skrivelseförslag. De talare från högersidan, som</w:t>
        <w:br/>
        <w:br/>
        <w:t xml:space="preserve">ställt sig sympatiska gentemot tanken på </w:t>
      </w:r>
      <w:r>
        <w:rPr>
          <w:b/>
        </w:rPr>
        <w:t>kvinnlig¹</w:t>
      </w:r>
      <w:r>
        <w:rPr>
          <w:b w:val="0"/>
        </w:rPr>
        <w:t xml:space="preserve"> rösträtt, hava icke framställt något yrkande på en skrivelse. Då den föregående talaren åberopade det eventuella uppskov, som skulle föranledas av en skrivelse såsom stöd för sitt återremissyrkande, kan jag icke finna annat, än att han grundade sitt yrkande på en obefintlig grundval.</w:t>
        <w:br/>
        <w:br/>
        <w:t>Beträffande detta återremissyrkande vill jag för min del uttala det antagandet, att det av rent praktiska skäl näppeligen skulle kunna leda till ett nöjaktigt praktiskt resultat enbart ur synpunkten av den knappa tid, som skulle stå till buds för ärendets förnyade övervägande.</w:t>
        <w:br/>
        <w:br/>
        <w:t xml:space="preserve">Jag ber emellertid att få övergå till den väsentliga anledningen till att jag begärde ordet. Det var verkligen icke det förhållandet, att jag kände mig särskilt manad att för min del inlägga någon gensaga mot de skäl, som framförts i dag av mina ärade meningsmotståndare. Jag hoppas, att ingen av dem skall finna mig göra mig skyldig till en ogrannlagenhet, om jag säger, att de skäl och synpunkter, som de här i dag framfört, icke innebära någon nyhet. De ha blivit framförda tidigare med mycket större värme än 1 dag skett. Man skulle därav till äventyrs känna sig föranledd att draga den slutsatsen, att denna utan tvivel stora fråga icke längre uppbäres av den livliga hänförelse, som tidigare kommit till synes. Jag vet icke, hur därmed egentligen förhåller sig. Men om jag vänder mig mot min, för övrigt i många frågor, ärade meningsvän herr Kjellén, skulle jag förvisso kunna komma till den uppfattningen, att frågan kommit betydligt närmare sin lösning. Herr Kjellén bekände sin övertygelse, att rösträtt åt </w:t>
      </w:r>
      <w:r>
        <w:rPr>
          <w:b/>
        </w:rPr>
        <w:t>kvinnor¹</w:t>
      </w:r>
      <w:r>
        <w:rPr>
          <w:b w:val="0"/>
        </w:rPr>
        <w:t xml:space="preserve"> vore ägnad att bringa skada för </w:t>
      </w:r>
      <w:r>
        <w:rPr>
          <w:b/>
        </w:rPr>
        <w:t>kvinnorna¹</w:t>
      </w:r>
      <w:r>
        <w:rPr>
          <w:b w:val="0"/>
        </w:rPr>
        <w:t xml:space="preserve"> och skada åt staten, men icke dess mindre var herr Kjellén beredd att uppgiva sitt principiella motstånd mot rösträtt åt </w:t>
      </w:r>
      <w:r>
        <w:rPr>
          <w:b/>
        </w:rPr>
        <w:t>kvinnor¹</w:t>
      </w:r>
      <w:r>
        <w:rPr>
          <w:b w:val="0"/>
        </w:rPr>
        <w:t xml:space="preserve"> — såvitt jag kunde få ett totalintryck av hars anförande — enbart av den mycket tröstlösa grunden, att det icke längre lönade sig att göra motstånd. Om jag icke hade den verkligt höga tanke om och den på mångårig erfarenhet grundade uppslattorng av denna ärade kammarledamot, som jag har, skulle jag säga, att det var en mycket nedslående politisk bankruttförklaring. Nu vill jag icke säga detta, utan jag vill i stället antaga att här föreligger en under några tillfälliga känslostämningar påkommen svaghet i den skarpt logiska tankeföljd, som eljest utmärker denna ärade ledamot. Skulle man lägga samma syn på frågor i övrigt vet jag icke, varför vi egentligen behöva sitta här och rådslå om saker och ting. Då borde herr Kjellén ju snart sagt anse motstånd lönlöst mot varje någorlunda långvarig och någorlunda högröstade attack på de bestående förhållandena.</w:t>
        <w:br/>
        <w:br/>
        <w:t>Det gäller väl icke här att väga styrkan av anfallet, utan det gäller väl att väga styrkan av de skäl, som man har att sätta till försvar. Jag skall icke gå in på de principiella synpunkter, som bära upp detta försvar. De framlades så utomordentligt skickligt av herr Kjellén själv, att jag endast beklagar, att han icke</w:t>
        <w:br/>
        <w:br/>
        <w:t>kände sig så övertygad, som han tidigare lyckats övertyga många, och som många fortfarande känna sig övertygade.</w:t>
        <w:br/>
        <w:br/>
        <w:t>Jag skall inskränka mig till att skrida in på en enda punkt av herr Kjelléns anförande, den, när han sade, att det är en sådan styrka i anfallet, att man icke kan stå emot det. Jag griper det rent taktiska i saken, med bortseende från övriga synpunkter, och jag ber då att få inskränka mig till ett personligt vittnesmål:</w:t>
        <w:br/>
        <w:br/>
        <w:t xml:space="preserve">Om jag skulle räkna samman de röster, som avgivits genom de svar jag fått av alla de </w:t>
      </w:r>
      <w:r>
        <w:rPr>
          <w:b/>
        </w:rPr>
        <w:t>kvinnor¹</w:t>
      </w:r>
      <w:r>
        <w:rPr>
          <w:b w:val="0"/>
        </w:rPr>
        <w:t xml:space="preserve">, med vilka jag samtalat i denna fråga, får jag absolut det intrycket, att </w:t>
      </w:r>
      <w:r>
        <w:rPr>
          <w:b/>
        </w:rPr>
        <w:t>kvinnorna¹</w:t>
      </w:r>
      <w:r>
        <w:rPr>
          <w:b w:val="0"/>
        </w:rPr>
        <w:t xml:space="preserve"> själva till det övervägande antalet icke önska rösträtt. Om jag går till min hembygd, till vittnesmålen från dess </w:t>
      </w:r>
      <w:r>
        <w:rPr>
          <w:b/>
        </w:rPr>
        <w:t>kvinnor¹</w:t>
      </w:r>
      <w:r>
        <w:rPr>
          <w:b w:val="0"/>
        </w:rPr>
        <w:t xml:space="preserve"> ur skilda samhällsklasser, från dem, som man kallar för societetens </w:t>
      </w:r>
      <w:r>
        <w:rPr>
          <w:b/>
        </w:rPr>
        <w:t>kvinnor¹</w:t>
      </w:r>
      <w:r>
        <w:rPr>
          <w:b w:val="0"/>
        </w:rPr>
        <w:t xml:space="preserve">, från den borgerliga medelklassens </w:t>
      </w:r>
      <w:r>
        <w:rPr>
          <w:b/>
        </w:rPr>
        <w:t>kvinnor¹</w:t>
      </w:r>
      <w:r>
        <w:rPr>
          <w:b w:val="0"/>
        </w:rPr>
        <w:t xml:space="preserve"> och från allmogeklassens </w:t>
      </w:r>
      <w:r>
        <w:rPr>
          <w:b/>
        </w:rPr>
        <w:t>kvinnor¹</w:t>
      </w:r>
      <w:r>
        <w:rPr>
          <w:b w:val="0"/>
        </w:rPr>
        <w:t xml:space="preserve">, med vilka jag i stor utsträckning har tillfälle att tala, därför att jag under större delen av året vistas på landet, så kan jag betyga, att en mycket ringa procent av alla dessa </w:t>
      </w:r>
      <w:r>
        <w:rPr>
          <w:b/>
        </w:rPr>
        <w:t>kvinnor¹</w:t>
      </w:r>
      <w:r>
        <w:rPr>
          <w:b w:val="0"/>
        </w:rPr>
        <w:t xml:space="preserve"> önska rösträtt; de övriga be att få vara fria därifrån.</w:t>
        <w:br/>
        <w:br/>
        <w:t xml:space="preserve">Nu vet jag mycket väl, att även från högersidan man framfört en annan uppfattning. Det finns vissa mycket högt begåvade, varmt kännande och för sitt samhälle mycket nitälskande </w:t>
      </w:r>
      <w:r>
        <w:rPr>
          <w:b/>
        </w:rPr>
        <w:t>kvinnor¹</w:t>
      </w:r>
      <w:r>
        <w:rPr>
          <w:b w:val="0"/>
        </w:rPr>
        <w:t xml:space="preserve"> även inom högerkretsar, som önska rösträtt. De hava kommit in i ett arbete för det allmänna bästa, som höjt deras ansvarskänsla, skärpt deras allmänanda, och de känna livligt, att de önska komma med i det politiska livet. Och enahanda torde förhållandet vara inom andra politiska åsiktskretsar. Men vid sidan av det ringa procenttal </w:t>
      </w:r>
      <w:r>
        <w:rPr>
          <w:b/>
        </w:rPr>
        <w:t>kvinnor¹</w:t>
      </w:r>
      <w:r>
        <w:rPr>
          <w:b w:val="0"/>
        </w:rPr>
        <w:t>, som blivit politiskt intresserade och villiga för rösträtt, finns det också ett övervägande antal, som icke önskar den, helt enkelt därför, att de säga till sig själva, att de icke haft tid att bilda sig ett omdöme i dessa frågor, och de vilja därför icke bli försatta i nödvändigheten av ett ställningstagande till dem.</w:t>
        <w:br/>
        <w:br/>
        <w:t xml:space="preserve">Herr von Zweigbergk pekade på de 300,000 </w:t>
      </w:r>
      <w:r>
        <w:rPr>
          <w:b/>
        </w:rPr>
        <w:t>kvinnorna¹</w:t>
      </w:r>
      <w:r>
        <w:rPr>
          <w:b w:val="0"/>
        </w:rPr>
        <w:t xml:space="preserve">, som skrivit under rösträttspetitionen. Det verkar på mig ingenting. Det verkar på mig lika mycket, vare sig det nu är högerpetitioner eller socialistpetitioner. Jag vet, hur det går till att skaffa namn på en rösträttspetition. Det argumentet inverkar icke. Går man till </w:t>
      </w:r>
      <w:r>
        <w:rPr>
          <w:b/>
        </w:rPr>
        <w:t>kvinnorna¹</w:t>
      </w:r>
      <w:r>
        <w:rPr>
          <w:b w:val="0"/>
        </w:rPr>
        <w:t xml:space="preserve"> och spörjer dem angående vad de begripa i RS ting, tager reda på vad de fälla för omdömen i dessa ting,</w:t>
        <w:br/>
        <w:br/>
        <w:t>å blir det I allmänhet ett förfärande nedslående resultat.</w:t>
        <w:br/>
        <w:br/>
        <w:t xml:space="preserve">Jag vet mycket väl, att jag sätter mig nästan i bann från vissa håll genom detta öppna uttalande. Men det borde dock komma fram, och det är grundat på verkliga skäl Och jag tror, att om jag vädjar till mina kamrater från landsbygden, vilken meningsriktning de än här företräda, och frågar dem; om de inhämtat besked från sina </w:t>
      </w:r>
      <w:r>
        <w:rPr>
          <w:b/>
        </w:rPr>
        <w:t>kvinnliga¹</w:t>
      </w:r>
      <w:r>
        <w:rPr>
          <w:b w:val="0"/>
        </w:rPr>
        <w:t xml:space="preserve"> anförvanter och bekanta, de på sitt samvete skola kunna svara, att nära nog alla dessa </w:t>
      </w:r>
      <w:r>
        <w:rPr>
          <w:b/>
        </w:rPr>
        <w:t>kvinnor¹</w:t>
      </w:r>
      <w:r>
        <w:rPr>
          <w:b w:val="0"/>
        </w:rPr>
        <w:t xml:space="preserve"> icke hava något intresse i politiska ting. De vilja icke vara med i politiken. Och har jag detta klart för mig, så har jag också kon-</w:t>
        <w:br/>
        <w:br/>
        <w:t xml:space="preserve">sekvensen klar: då är det en olycka att bringa dem in däri. Och då kommer jag tillbaka till vad herr Kjellén sade i dag: det är en olycka för </w:t>
      </w:r>
      <w:r>
        <w:rPr>
          <w:b/>
        </w:rPr>
        <w:t>kvinnorna¹</w:t>
      </w:r>
      <w:r>
        <w:rPr>
          <w:b w:val="0"/>
        </w:rPr>
        <w:t xml:space="preserve"> detta, ty skola de kunna skaffa sig förututsättningarna för att verka med den rösträtt man tvingar på dem, då måste de eftersätta mycket av sina övriga plikter. Och skulle de icke skaffa sig denna förutsättning, så bringa de sig en än större olycka.</w:t>
        <w:br/>
        <w:br/>
        <w:t xml:space="preserve">Med denna mening har jag icke velat säga, att då jag i dag röstar mot förslaget, om rösträtt för </w:t>
      </w:r>
      <w:r>
        <w:rPr>
          <w:b/>
        </w:rPr>
        <w:t>kvinnor¹</w:t>
      </w:r>
      <w:r>
        <w:rPr>
          <w:b w:val="0"/>
        </w:rPr>
        <w:t xml:space="preserve">, jag därmed sagt mitt sista ord, ty — det har jag funnit under de år jag haft tillfälle att deltaga i det allmänna arbetet — att man skall aldrig säga aldrig. Då jag kommer hem till mitt Kristianstads län igen, skall jag fråga så många av dess </w:t>
      </w:r>
      <w:r>
        <w:rPr>
          <w:b/>
        </w:rPr>
        <w:t>kvinnor¹</w:t>
      </w:r>
      <w:r>
        <w:rPr>
          <w:b w:val="0"/>
        </w:rPr>
        <w:t xml:space="preserve">, som jag kan träffa med min fråga — och de skola sannerligen icke bliva få — jag skall göra anteckningar och dessa skola bära tillförlitligare vittnesbörd än dessa obligata listor herr von Zweigbergk åberopade. Och när jag fått min uppfattning klar om hur den delen av Sveriges </w:t>
      </w:r>
      <w:r>
        <w:rPr>
          <w:b/>
        </w:rPr>
        <w:t>kvinnor¹</w:t>
      </w:r>
      <w:r>
        <w:rPr>
          <w:b w:val="0"/>
        </w:rPr>
        <w:t xml:space="preserve"> vill, skall jag kanske låta övertyga mig. Ty det vill jag säga, att även om jag har den meningen, att denna rösträtt skall övervägande verka till skada, så kan jag ej förneka att en stark och allmän önskan från </w:t>
      </w:r>
      <w:r>
        <w:rPr>
          <w:b/>
        </w:rPr>
        <w:t>kvinnorna¹</w:t>
      </w:r>
      <w:r>
        <w:rPr>
          <w:b w:val="0"/>
        </w:rPr>
        <w:t xml:space="preserve"> kan bringa frågan i ett läge, inför vilket motståndet tilläventyrs bör böja sig. Men förr än jag får den övertygelsen, röstar jag icke för ett förslag i förevarande syfte och det är därför jag i dag med gott samvete röstar nej.</w:t>
      </w:r>
    </w:p>
    <w:p>
      <w:pPr>
        <w:pStyle w:val="Heading2"/>
      </w:pPr>
      <w:r>
        <w:t>4. Samuel Clason (Första kammarens nationella parti, man)</w:t>
      </w:r>
    </w:p>
    <w:p>
      <w:r>
        <w:rPr>
          <w:b w:val="0"/>
        </w:rPr>
        <w:t>Herr greve och talman! Jag skall icke i denna sena timme av debatten svara på de anmärkningar, som direkt riktats mot mitt föregående anförande, ehuru det kunnat vara åtskilligt att säga i den saken.</w:t>
        <w:br/>
        <w:br/>
        <w:t xml:space="preserve">Jag har emellertid begärt ordet med anledning av det yrkande om återremiss, som här framkommit, och som framställdes med en alldeles särskild motivering, gående ut på att man skulle söka bygga ett positivt förslag på de framlagda motionerna. Jag vill då säga — och jag tror mig här kunna tala även för den s. k. andra riktningen, om jag får använda det uttrycket, som gjort sig gällande i senare delen av utskottets betänkande — att inom intresserade kretsar naturligtvis den frågan varit å bane, om man på grund av de föreliggande motionerna, skulle kunna komma till något positivt resultat vid denna riksdag. Men därom har det dock rått fullständig enighet hos utskottsmajoriteten, att sådant icke var möjligt. De utredningar, som förut förelegat, hava icke gällt de frågor, som enligt utskottsmajoritetens mening böra utredas och övervägas, innan man här fattar ett positivt beslut. Frågan om åldern är för övrigt icke den enda, som i det fallet behöver klarläggas. Herr von Bahr påpekade frågan om möjlighet av boskillnad. Det är i själva verket en för hela denna sak synnerligen viktig fråga, ty om man också skulle ställa sig på den ståndpunkten, att </w:t>
      </w:r>
      <w:r>
        <w:rPr>
          <w:b/>
        </w:rPr>
        <w:t>kvinnan¹</w:t>
      </w:r>
      <w:r>
        <w:rPr>
          <w:b w:val="0"/>
        </w:rPr>
        <w:t xml:space="preserve"> skall ha samma rösträtt som mannen, följer väl därav icke den konsekvensen, att man skulle ge </w:t>
      </w:r>
      <w:r>
        <w:rPr>
          <w:b/>
        </w:rPr>
        <w:t>kvinnan¹</w:t>
      </w:r>
      <w:r>
        <w:rPr>
          <w:b w:val="0"/>
        </w:rPr>
        <w:br/>
        <w:br/>
        <w:t>rösträtt på lindrigare villkor än mannen, och därtill skulle antagandet av ett sådant förslag leda, om man icke här finner på några bestämda skrankor. Det skulle således leda till uppoffrande av en princip, som man från högerhåll hållit på, att skatter skola betalas för den, som skall rösta, det skulle innebära ett borteskamoterande på en smygväg av hela principen om utskyldsstrecket och kunna leda till en massproduktion av röster under några få dagar och under ganska kort tid före valet, en anordning, som jag dock förmodar, att vilken stånpunkt man än intager till dessa frågor, man icke skulle finna lämpligt att införa 1 vår konstitution.</w:t>
        <w:br/>
        <w:br/>
        <w:t>Vad för övrigt utskyldsstrecket beträffar, som här något tidigare berörts, så är jag naturligtvis icke blind för de härjningar, detta streck har gjort. Men jag ber dock att få påpeka, att om man ser efter, huru förhållandena varit 1909 och de närmast följande åren, för vilka vi hava statistik, det visar sig, att antalet av dem, som falla på grund av detta streck, varit i något sjunkande medan hela antalet valmän varit i stigande. Det visar sig också, om man närmare går in på detaljerna, att förhållandena faktiskt äro ytterligt olika i olika delar av landet. I vissa delar av landet är det tydligen en allmän regel, att man skall söka såvitt orig betala sina utskylder, i andra delar av landet är man i den delen mera släpphänt, och utskyldsstrecket verkar således fortfarande såsom ett ordentlighetsstreck, såsom det också skulle verka.</w:t>
        <w:br/>
        <w:br/>
        <w:t>Jag vill slutligen påpeka, gentemot vad reservanterna i denna punkt yttrat, att det finnes en hel del reformer i avseende på beskattningen, som man kan vänta skola bereda lättnader, vilka visserligen blivit ifrågasatta och delvis beslutade, men ännu icke trätt i kraft. Det förefaller mig vara ganska rimligt, att man försöker gå den vägen först, innan man släpper den allmänna principen på</w:t>
        <w:br/>
        <w:br/>
        <w:t>etta område. Jag ber att få säga, att jag har mycket svårt att förstå, varför man icke exempelvis kan taga till en sådan enkel utväg som uppbördens och uppbördsstämmornas uppdelning i flera terminer. Men dessutom är det ju så, att alla dessa frågor om lättnader i de mest tyngda kommunernas beskattning, om den kommunala beskattningens läggande på annan grund och en hel del andra hithörande frågor äro under förberedande behandling och efter deras lösning föreställer jag mig, att — liksom också efter vidtagande av åtgärder till lättnad för de mindre bemedlades beskattning o. d. — detta streck icke kommer att spela den roll det förut gjort.</w:t>
        <w:br/>
        <w:br/>
        <w:t>Jag ber, herr greve och talman, att få vidhålla mitt yrkande om bifall till utskottets förslag.</w:t>
      </w:r>
    </w:p>
    <w:p>
      <w:pPr>
        <w:pStyle w:val="Heading2"/>
      </w:pPr>
      <w:r>
        <w:t>5. Otto Mannheimer (Liberala samlingspartiet, man)</w:t>
      </w:r>
    </w:p>
    <w:p>
      <w:r>
        <w:rPr>
          <w:b w:val="0"/>
        </w:rPr>
        <w:t xml:space="preserve">Endast några få ord med anledning av herr KE. G. Karlssons förslag, som ju skiljer sig från reservanternas. Reservanterna ha nämligen velat grundlägga rösträtt för </w:t>
      </w:r>
      <w:r>
        <w:rPr>
          <w:b/>
        </w:rPr>
        <w:t>kvinnor¹</w:t>
      </w:r>
      <w:r>
        <w:rPr>
          <w:b w:val="0"/>
        </w:rPr>
        <w:t xml:space="preserve"> på likställighetens grund, då däremot herr K. G. Karls-</w:t>
        <w:br/>
        <w:br/>
        <w:t xml:space="preserve">son föreslagit, att man skulle återremittera ärendet för att få ett nytt förslag, som vore grundat på en högre ålder för </w:t>
      </w:r>
      <w:r>
        <w:rPr>
          <w:b/>
        </w:rPr>
        <w:t>kvinnorna¹</w:t>
      </w:r>
      <w:r>
        <w:rPr>
          <w:b w:val="0"/>
        </w:rPr>
        <w:t xml:space="preserve"> än för männen.</w:t>
        <w:br/>
        <w:br/>
        <w:t xml:space="preserve">Av debatten i dag synes framgå, att reservanternas förslag icke har utsikt att vinna majoritet Inom denna kammare. Det är klart efter de yttranden, som framkommit exempelvis från herr Kjellén, vilken förklarade, att han ville uppgiva sitt principiella motstånd, men att han ändå icke ville bifalla reservationen. Det synes mig klart och tydligt också därför, att herr Trygger visserligen förklarade sig icke vara principiell motståndare mot </w:t>
      </w:r>
      <w:r>
        <w:rPr>
          <w:b/>
        </w:rPr>
        <w:t>kvinnans¹</w:t>
      </w:r>
      <w:r>
        <w:rPr>
          <w:b w:val="0"/>
        </w:rPr>
        <w:t xml:space="preserve"> rösträtt, men även yttrade, att han icke kunde biträda reservationen. Under sådana förhållanden måste naturligtvis efter min mening reservanterna taga under övervägande, huruvida det ändå icke vore skäl att göra ett sista försök, om man icke i denna situation skulle kunna samla de medlemmar i denna kammare, som icke äro principiella motståndare till den </w:t>
      </w:r>
      <w:r>
        <w:rPr>
          <w:b/>
        </w:rPr>
        <w:t>kvinnliga¹</w:t>
      </w:r>
      <w:r>
        <w:rPr>
          <w:b w:val="0"/>
        </w:rPr>
        <w:t xml:space="preserve"> rösträtten, om ett förslag, som dock innebär ett steg mot samhällssolidaritet, försöka alltså, huruvida det icke kan vara möjligt att få majoritet för det förslag herr K. G. Karlsson framkommit med.</w:t>
        <w:br/>
        <w:br/>
        <w:t>Jag vill i detta sammanhang säga, att då jag nu för min del — och jag antager, att jag kan göra det även på mina medreservanters och kanhända också å mina partivänners vägnar — yrkar bifall till herr K. G. Karlssons förslag, detta sker under den uttryckliga förklaring, att vi nu vilja göra detta offer till följd av den situation, som föreligger, men att vi med detta förslag icke i någon mån bundit oss att även en annan gång vara med om ett förslag på annan än likställighetens grund.</w:t>
        <w:br/>
        <w:br/>
        <w:t>Jag vill endast tillägga, mot vad herr Dahl framhöll, då han yttrade, att det praktiskt sett icke skulle vara möjligt att nu åstadkomma ett positivt förslag vid denna riksdag, att jag tror, att han misstager sig däri. Därest kammaren bifaller yrkandet om återremiss, är det min övertygelse, att vi redan nästa onsdag kunna hava ett förslag från konstitutionsutskottet, så att man då kan taga ett steg i denna fråga, som verkligen är mogen för sin lösning.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