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1390</w:t>
      </w:r>
    </w:p>
    <w:p>
      <w:r>
        <w:rPr>
          <w:b/>
        </w:rPr>
        <w:t xml:space="preserve">Datum: </w:t>
      </w:r>
      <w:r>
        <w:t>1918-03-27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Åkerlund (–, man)</w:t>
      </w:r>
    </w:p>
    <w:p>
      <w:r>
        <w:rPr>
          <w:b w:val="0"/>
        </w:rPr>
        <w:t>Herr talman! Det är naturligtvis icke gott att uppträda mot ett enhälligt statsutskott, men det har dock hänt förut, att kammaren gått ifrån ett statsutskottsförslag, även då utskottet varit enhälligt, när det gällt att främja ett fosterländskt och opartiskt arbete, särskilt då det gällt strävan att hjälpa upp pmid et ur nöd och elände. Sådant är förhållandet med denna</w:t>
        <w:br/>
        <w:br/>
        <w:t xml:space="preserve">Det var en </w:t>
      </w:r>
      <w:r>
        <w:rPr>
          <w:b/>
        </w:rPr>
        <w:t>kvinna¹</w:t>
      </w:r>
      <w:r>
        <w:rPr>
          <w:b w:val="0"/>
        </w:rPr>
        <w:t xml:space="preserve">, som hade en liten förmögenhet. </w:t>
      </w:r>
      <w:r>
        <w:rPr>
          <w:b/>
        </w:rPr>
        <w:t>Hon²</w:t>
      </w:r>
      <w:r>
        <w:rPr>
          <w:b w:val="0"/>
        </w:rPr>
        <w:t xml:space="preserve"> vistades här i Stockholm och någon annan storstad också, tror jag, och </w:t>
      </w:r>
      <w:r>
        <w:rPr>
          <w:b/>
        </w:rPr>
        <w:t>hon²</w:t>
      </w:r>
      <w:r>
        <w:rPr>
          <w:b w:val="0"/>
        </w:rPr>
        <w:t xml:space="preserve"> fick se allt det elände och all den nöd, som där rådde.</w:t>
        <w:br/>
        <w:br/>
        <w:t xml:space="preserve">så längt i </w:t>
      </w:r>
      <w:r>
        <w:rPr>
          <w:b/>
        </w:rPr>
        <w:t>hennes²</w:t>
      </w:r>
      <w:r>
        <w:rPr>
          <w:b w:val="0"/>
        </w:rPr>
        <w:t xml:space="preserve"> formåga stod. </w:t>
      </w:r>
      <w:r>
        <w:rPr>
          <w:b/>
        </w:rPr>
        <w:t>Hon²</w:t>
      </w:r>
      <w:r>
        <w:rPr>
          <w:b w:val="0"/>
        </w:rPr>
        <w:t xml:space="preserve"> offrade all sin tid och kela sin förmögenhet på detta, och </w:t>
      </w:r>
      <w:r>
        <w:rPr>
          <w:b/>
        </w:rPr>
        <w:t>hon²</w:t>
      </w:r>
      <w:r>
        <w:rPr>
          <w:b w:val="0"/>
        </w:rPr>
        <w:t xml:space="preserve"> lyckades på ett alldeles utomordentligt sätt. Medan man märkt, att bland dem, som tagits om hand av de större anstalterna, återfallen sorgligt nog varit talrika många gånger, så tror jag knappast att ett enda återfall har inträtfat här, tack vare det trägna, goda och hälsosamma arbete i det fria, som dessa </w:t>
      </w:r>
      <w:r>
        <w:rPr>
          <w:b/>
        </w:rPr>
        <w:t>kvinnor¹</w:t>
      </w:r>
      <w:r>
        <w:rPr>
          <w:b w:val="0"/>
        </w:rPr>
        <w:t xml:space="preserve"> fått utföra. </w:t>
      </w:r>
      <w:r>
        <w:rPr>
          <w:b/>
        </w:rPr>
        <w:t>Hon²</w:t>
      </w:r>
      <w:r>
        <w:rPr>
          <w:b w:val="0"/>
        </w:rPr>
        <w:t xml:space="preserve"> har sålunda gjort en sann patriotisk gärning, för vilken </w:t>
      </w:r>
      <w:r>
        <w:rPr>
          <w:b/>
        </w:rPr>
        <w:t>hennes²</w:t>
      </w:r>
      <w:r>
        <w:rPr>
          <w:b w:val="0"/>
        </w:rPr>
        <w:t xml:space="preserve"> minne må äras.</w:t>
        <w:br/>
        <w:br/>
      </w:r>
      <w:r>
        <w:rPr>
          <w:b/>
        </w:rPr>
        <w:t>Hon²</w:t>
      </w:r>
      <w:r>
        <w:rPr>
          <w:b w:val="0"/>
        </w:rPr>
        <w:t xml:space="preserve"> är nu bortgången, men </w:t>
      </w:r>
      <w:r>
        <w:rPr>
          <w:b/>
        </w:rPr>
        <w:t>hennes²</w:t>
      </w:r>
      <w:r>
        <w:rPr>
          <w:b w:val="0"/>
        </w:rPr>
        <w:t xml:space="preserve"> arbete har upptagits av andra lika trägna personer, som lika mycket ivra för </w:t>
      </w:r>
      <w:r>
        <w:rPr>
          <w:b/>
        </w:rPr>
        <w:t>hennes²</w:t>
      </w:r>
      <w:r>
        <w:rPr>
          <w:b w:val="0"/>
        </w:rPr>
        <w:t xml:space="preserve"> syfte. Det är nu fråga om, huruvida de skola kunna reda sig och denna koloni äga bestånd eller icke. Statsutskottet har ju välvilligt föreslagit ett anslag utav 2,500 kronor, men detta anslag räcker Ju inte ens till att täcka de skulder i vilka kolonien måst sätta sig tack vare dessa kristider, som vi litet var känna verkningarna av. Jag tror, att så som den avlidna har upparbetat jordbruket fö detta lilla ställe, har detta, jämte några små gåvor från olika</w:t>
        <w:br/>
        <w:br/>
        <w:t>åll, förut nära nog räckt till att underhålla kolonien, men sedan kristiden kom till, är det så gott som omöjligt, och det kunna herrarna fatta litet var. Riksdagen har ju litet emellanåt, och särskilt i år, varit frikostig på medel till vida mindre behjärtansvärda ändamål än detta, och jag vågar — det är inte första gången jag gör det i liknande fall — hoppas, att åtminstone denna kammare måtte behjärta denna så ytterst viktiga sak, så att inte detta företag må falla i spillror. Såväl socialstyrelsen som utskottet ha ju antytt, att det skulle medföra farliga konsekvenser att gå längre än utskottet föreslagit. Vilka konsekvenser skulle det då kunna medföra? Såvitt jag kan tänka mig, kan det inte bli annat, än att om man inte bevi!jar detta anslag på 5.000 kronor, måste den här välsignelsebringande anstalten upphöra, och jag tror inte, att andra kammaren vill gå med på det.</w:t>
        <w:br/>
        <w:br/>
        <w:t>Man har också påvisat, att under den senaste tiden har en del byggnader uppförts, och därför har egendomen stigit i värde. Ja, det veta ju herrarna litet var, att när lyxbyggnader uppföras, som inte kunna hyras ut, så medför det inga inkomster utan utgifter, och den argumenteringen säger sålunda ingenting.</w:t>
        <w:br/>
        <w:br/>
        <w:t>Emellertid, herr talman, är här förhållandet det, att om inte riksdagen beviljar detta anslag, är jag fullt övertygad om att denna anstalt måste upphöra, och det vore i sanning sorgligt. Jag hoppas som sagt, att andra kammaren icke vill vara med om något sådant och anhåller därför få yrka bifall till den av mig och herr Karlsson avgivna motionen.</w:t>
      </w:r>
    </w:p>
    <w:p>
      <w:pPr>
        <w:pStyle w:val="Heading2"/>
      </w:pPr>
      <w:r>
        <w:t>2. Robert Jansson (Socialdemokraterna, man)</w:t>
      </w:r>
    </w:p>
    <w:p>
      <w:r>
        <w:rPr>
          <w:b w:val="0"/>
        </w:rPr>
        <w:t>Det är klart, att jag för min del inom utskottet icke skulle ha haft något emot att tillstyrka bifall till den motion, som här framförts av herrar Åkerlund och Karlsson, men vid den förberedande behandlingen på utskottsavdelningen restes motstånd mot att lämna något anslag över huvud taget, och</w:t>
        <w:br/>
        <w:br/>
        <w:t>det har därför för oss som behjärtade detta krav, varit av synner- Ang. understöd lig vikt att se till att kunna vinna majoritet åtminstone för iXungl. åt omåbrukes Maj:ts förslag. Det har ju även framhållits ifrån de myndigheter, "Knaus. som haft att yttra sig, att ett beslut i överensstämmelse med — (ports.) motionens yrkande skulle medföra en hel del konsekvenser, och</w:t>
        <w:br/>
        <w:br/>
        <w:t>jag tror, att man inte får vara alldeles blind för den saken. Vi</w:t>
        <w:br/>
        <w:br/>
        <w:t>a ju i alla fall en massa sådana här filantropiska inrättningar, vilka sannolikt skulle komma och begära anslag, den ena efter den</w:t>
        <w:br/>
        <w:br/>
        <w:t>andra. Jag antar att deras verksamhet i många fall är i lika stor grad berättigad till statsunderstöd som här ifrågavarande anstalt och att även de kunna påvisa, att de utföra ett välsignelsebrin-</w:t>
        <w:br/>
        <w:br/>
        <w:t>ande arbete, och då är det ju självklart, att staten skulle få en hel del utgifter för sådana ändamål. Men jag ber att få säga, att</w:t>
        <w:br/>
        <w:br/>
        <w:t>är det så, att kammaren här skulle behaga bifalla motionen, skall jag för mitt vidkommande inte alls betrakta detta såsom ett desavuerande utav min uppfattning, ty jag skulle mycket väl ha kunnat</w:t>
        <w:br/>
        <w:br/>
        <w:t>vara med om att bevilja det högre anslaget, fastän det förefaller mig, när det nu är första gången som denna koloni gjort en framställning om ett anslag, ait man skulle kunnat nöja sig med ett</w:t>
        <w:br/>
        <w:br/>
        <w:t>mindre belopp. Visar det sig sedan, att anstalten inte kan själv anskaffa de medel, som ytterligare erfordras, må ju man komma</w:t>
        <w:br/>
        <w:br/>
        <w:t>igen och då försöka utverka en förhöjning i det belopp som man</w:t>
        <w:br/>
        <w:br/>
        <w:t>kan anse sig behöva.</w:t>
        <w:br/>
        <w:br/>
        <w:t>För övrigt äro de svårigheter, som detta företag råkat i, om</w:t>
        <w:br/>
        <w:br/>
        <w:t>jag inte missminner mig allt för mycket, beroende på att man ny-</w:t>
        <w:br/>
        <w:br/>
        <w:t>byggt där, och det är självklart, att man inte skall nybygga varje</w:t>
        <w:br/>
        <w:br/>
        <w:t>år, utan att detta är en utgift av övergående natur.</w:t>
        <w:br/>
        <w:br/>
        <w:t>Jag anser därför skäl föreligga att bifalla utskottets förslag,</w:t>
        <w:br/>
        <w:br/>
        <w:t>och ber, herr talman, att med dessa ord få yrka bifall till utskottets hemställan.</w:t>
      </w:r>
    </w:p>
    <w:p>
      <w:pPr>
        <w:pStyle w:val="Heading2"/>
      </w:pPr>
      <w:r>
        <w:t>3. Oscar Bogren (Liberala samlingspartiet, man)</w:t>
      </w:r>
    </w:p>
    <w:p>
      <w:r>
        <w:rPr>
          <w:b w:val="0"/>
        </w:rPr>
        <w:t xml:space="preserve">Herr talman! Jag tror, att detta lilla ärende, vi kunna kalla det så, dock är mycket behjärtansvärt, så behjärtansvärt, att kammaren torde göra rätt i att gå med på motionärernas yrkande härvidlag. Det är alldeles riktigt, att detta är ett enskilt företag, men det är ett företag av den art, att vi skulle ha alla skäl att vara glada, om många sådana företag uppstode. Vad först och främst beträffar den rent humanitära innebörden därav, behöver jag här icke vidare ingå på den. Kammarens ledamöter ha samtliga varit i tillfälie att taga del av vad denna lilla anstalt har för humanitär uppgift, nämligen att vara ett stöd för de unga </w:t>
      </w:r>
      <w:r>
        <w:rPr>
          <w:b/>
        </w:rPr>
        <w:t>kvinnor¹</w:t>
      </w:r>
      <w:r>
        <w:rPr>
          <w:b w:val="0"/>
        </w:rPr>
        <w:t xml:space="preserve">, som äro i fara att komma på sidan av den rätta vägen så att säga, i fara att råka i sedlig förvillelse, den vill taga hand om dessa, giva dem det stöd deras svaga karaktär är 1 behov av samt utbilda dem till samhällsnyttiga och goda medborgarinnor. Detta gör ifrågavarande sällskap, K. F. U. K., liksom den avlidna </w:t>
      </w:r>
      <w:r>
        <w:rPr>
          <w:b/>
        </w:rPr>
        <w:t>fröken²</w:t>
      </w:r>
      <w:r>
        <w:rPr>
          <w:b w:val="0"/>
        </w:rPr>
        <w:t xml:space="preserve"> Winqvist gjorde, på så sätt, att man uppfostrar dem till goda </w:t>
      </w:r>
      <w:r>
        <w:rPr>
          <w:b/>
        </w:rPr>
        <w:t>tjänarinnor³</w:t>
      </w:r>
      <w:r>
        <w:rPr>
          <w:b w:val="0"/>
        </w:rPr>
        <w:t xml:space="preserve"> för landsbygden. De få på denna lilla mönstergård lära sig alla sysslor, som kunna förekomma vid en lantgård från</w:t>
        <w:br/>
        <w:br/>
        <w:t xml:space="preserve">Det är också, har det berättats mig, en formlig rusning av arbetsgivare, som söka få dessa </w:t>
      </w:r>
      <w:r>
        <w:rPr>
          <w:b/>
        </w:rPr>
        <w:t>tjänarinnor³</w:t>
      </w:r>
      <w:r>
        <w:rPr>
          <w:b w:val="0"/>
        </w:rPr>
        <w:t xml:space="preserve"> i sin tjänst, sedan de som regel ha arbetat i tvenne år på denna anstalt. Därför se vi också, att inte endast lantbruksstyrelsen har uttalat sig fördelaktigt om detta företag utan dels har också jordbrukskonsulenten i Stockholms län vitsordat, att den lilla gården skötes på ett sätt, som gör, att den står i högsta kultur, dels har magistraten i Norrtälje, som mycket väl känner till förhållandena, också givit den sina amplaste vitsord, i det den säger, att verksamheten ifråga bedrives</w:t>
        <w:br/>
        <w:br/>
        <w:t>å ett synnerligen framstående sätt och till stort gagn. Nu har denna lilla anstalt, som herrarna se, i sjutton år arbetat med frivilliga gåvomedel utan att ha haft något statsunderstöd. Det är sant vad den ärade utskottsledamoten sade, att dess skuld från 1916 delvis beror på nybyggnad, men den innevarande kristiden har gjort, att dess verksamhet under 1917, om vi se bort från skulden från 1916, orsakat den en ökad skuldsumma på 2,538 kronor. Dess skuld är sålunda för närvarande mellan 3 och 4 tusen kronor och att nu bevilja ett anslag av 2,500 kronor är visserligen mycket gott och vackert, men det lyfter inte bekymren från den. Jag anser, att då dessa personer, som här arbeta, offra tid och krafter för ett mycket gott ändamål, böra vi hjälpa dem, så att de inte behöva gå och draga med en ledsam skuldbörda, varför jag, herr talman, vädjar till denna kammare att bifalla herr Åkerlunds yrkande och bevilja det lilla anslaget på 5,000 kronor.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