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291</w:t>
      </w:r>
    </w:p>
    <w:p>
      <w:r>
        <w:rPr>
          <w:b/>
        </w:rPr>
        <w:t xml:space="preserve">Datum: </w:t>
      </w:r>
      <w:r>
        <w:t>1918-04-06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Bergqvist (Högerns riksdagsgrupp, man)</w:t>
      </w:r>
    </w:p>
    <w:p>
      <w:r>
        <w:rPr>
          <w:b w:val="0"/>
        </w:rPr>
        <w:t>Herr talman! Den motion, som avses i det nu föredragna utlåtandet, går ut på att av riksdagen utverka en gratifikation av 1,500 kronor åt läroverksadjunkten P. E. F. Ågren såsom vederlag för den förlust, han anser sig hava lidit genom felaktigt förfarande av domkapitlet i Härnösand åren 1881 och 1882. Förstnämnda år anmälde sig Ågren till avläggande av undervisningsprov för lönetursberäkning. Detta förvägrades honom emellertid av domkapitlet, ehuru Agren, efter vad en kungl. resolution i ärendet sedermera bekräftade, varit berättigad att avlägga detsamma. Ar 1882 anmälde sig Ågren såsom sökande till erhållande av adjunktur vid högre allmänna läroverket i Luleå. Domkapitlet utnämnde emellertid, med förbigående av Ågren, en person, som efter anförda besvär befanns sakna föreskriven kompetens för tjänsten i</w:t>
        <w:br/>
        <w:br/>
        <w:t>fråga, Genom dessa båda beslut av domkapitlet omöjliggjordes det för Ågren att komma ut i lönetursberäkning så tidigt som eljest kunnat ske.</w:t>
        <w:br/>
        <w:br/>
        <w:t>Agren har sedermera vid upprepade tillfällen gjort försök att återvinna sin förlorade rätt genom att söka tidigare uppflyttning i högre lönegrad, än vad reglerna för en sådan uppflyttning i allmänhet medgiva. Han har emellertid alltjämt erhållit avslag. Ar 1916 ingick Agren till Kungl. Maj:t med anhållan om gottgörelse för sin till omkring 12,000 kronor beräknade förlust med belopp, som Kungl. Maj:t kunde finna med rättvisa och billighet överensstämmande. Över hans ansökning infordrades utlåtanden av domkapitlet i Härnösand och av läroverksöverstyrelsen. Båda dessa myndigheter avstyrkte ansökningen. Den sistnämnda förklarade dock, att det syntes ostridigt, att domkapitlet i Härnösand gentemot sökanden förfarit oriktigt i de båda förut berörda avseendena. Ågren har sedermera vänt sig till justitieombudsmannen med begäran om dennes medverkan för vinnande av rättelse. Justitieombudsmannen konstaterade, att domkapitlet i angivna hänseenden förfarit oriktigt, men fann dock klagomålet icke förtjäna avseende, enär preskription för länge sedan inträtt i fråga om domkåpitlets förfarande, och emedan därå i varje fall icke kunde grundas sådan skadeståndsskyldighet, som av klaganden avsåges.</w:t>
        <w:br/>
        <w:br/>
        <w:t>Nu har den mycket omskrivna frågan genom motion slutligen dragits inför riksdagen. Men det ser ut, som om utsikterna för</w:t>
        <w:br/>
        <w:br/>
        <w:t>Ågren även i denna högsta instans skulle vara lika mörka som i.</w:t>
        <w:br/>
        <w:br/>
        <w:t>de föregående. Statsutskottet har så gott som enhälligt avstyrkt motionen. En enda reservant har antecknat avvikande mening, nämligen undertecknad. TInitialen till mitt förnamn har dock genom en felaktighet kommit att lånas från motionärens.</w:t>
        <w:br/>
        <w:br/>
        <w:t xml:space="preserve">Då jag nu tillåter mig att yttra ett par ord till förmån för motionen, vill jag framhålla, att jag inser, att Ågren icke kan åberopa någon juridisk rätt för sitt anspråk. Däremot torde billighetsskäl förefinnas för ett lämpligt vederlag. Man invänder måhända, att saken är alltför gammal, mer det är här fråga om en moralisk rätt, och en sådan blir aldrig för gammal. Den preskriberas icke liksom den juridiska rätten. Det skulle icke vara riksdagen värdigt att stödja ett avslag på det skälet, att ärendet är gammalt. Ömmande omständigheter föreligga ock. Personen i fråga är fattig och har mycket stor familj, bestående av </w:t>
      </w:r>
      <w:r>
        <w:rPr>
          <w:b/>
        </w:rPr>
        <w:t>hustru²</w:t>
      </w:r>
      <w:r>
        <w:rPr>
          <w:b w:val="0"/>
        </w:rPr>
        <w:t xml:space="preserve"> och 9 barn, att försörja. Och nu har han, såsom av frågans historia framgår, så gott som ett helt liv gått och grämt sig över den orättvisa, som han anser sig ha lidit. Genom den anspråkslösa summan av 1,500 kronor kan riksdagen förtaga den känsla av orättvisa från samhällets sida, som bitit sig in i Åpgrens sinne, och därmed tillfredsställa de billighetskrav, som i detta avseende torde kunna ställas</w:t>
        <w:br/>
        <w:br/>
        <w:t>å staten. Jag anhåller att få vädja till kammaren, att den med änsyn till anförda omständigheter för sin del måtte bevilja den ifrågasatta anspråkslösa gratitikationen. Den invändningen torde komma att göras, att ett dylikt beslut skulle medföra oberäkneliga</w:t>
        <w:br/>
        <w:br/>
        <w:t>konsekvenser. Faran härav torde dock icke vara så stor, helst som icke någon juridisk rätt, utan endast billighetsskäl hava åberopats. De fall, som äro fullt jämförliga med det förevarande, torde vara ganska få, och skulle något sådant fall förekomma någon gång, lär väl konsekvensen av ett bifall till motionen endast komma att leda till fullgörandet av en moralisk skyldighet från statens sida.</w:t>
        <w:br/>
        <w:br/>
        <w:t>Herr greve och talman, med åberopande av vad jag anfört ber jag att få yrka avslag på utskottets hemställan och bifall till den 1 ämnet väckta motionen.</w:t>
      </w:r>
    </w:p>
    <w:p>
      <w:pPr>
        <w:pStyle w:val="Heading2"/>
      </w:pPr>
      <w:r>
        <w:t>2. Otto Strömberg (Första kammarens nationella parti, man)</w:t>
      </w:r>
    </w:p>
    <w:p>
      <w:r>
        <w:rPr>
          <w:b w:val="0"/>
        </w:rPr>
        <w:t xml:space="preserve">Den ärade talaren framhöll ju som den huvudsakligaste anledningen till att vi skulle bifalla detta »billighetsskälen&gt;, och han vädjade till kammaren att taga någon hänsyn till dessa. Jag vågar för min del icke yttra mig om, huruvida man kan anse, att det finnes stora billighetsskäl, men snarare skulle man väl kunna säga, att det finns många ömmande omständigheter. Det var också det den ärade talaren strök under på slutet, nämligen att den det här gäller tryckes av fattigdom och har en stor barnskara. Men åtminstone ur statsutskottssynpunkt får man väl icke, när det gäller en sådan här fråga, fästa alltför stort avseende vid en sådan sak, då det ju tyvärr finns på många, många håll personer, som kunna ha att kämpa mot samma svårigheter. Det är ju visserligen konstaterat, att domkapitlet i Härnösand år 1881 begick ett fel därigenom att det nekade ifrågavarande person att då avlägga lönetursprov, vilket beslut också blev av Kungl. Maj:t förklarat oriktigt. Beträffande däremot det fel, som han påstår, att domkapitlet begick år 1882 genom att icke utnämna honom till en adjunktur, som han sedan klagade sig till hos Kungl. Maj:t, varvid han förlorade några månader, som han annars skulle ha kunnat innehaft befattningen och vunnit inkomster av — att detta är ett fel, som skulle kunna berättiga honom att ställa sådana krav på staten att han nu skulle få ersatta dessa förluster, beräknade med ränta på ränta och kapitaliserade till denna tid, det torde väl knappast vara rimligt. Hur ofantligt vanligt är det inte, när personer söka befattningar, att den första utnämningsmyndigheten nämner en, men att sedan detta överklagats, Kungl. Maj:t utnämner en annan. Skulle då den nyutnämnde ha rätt att för den tid frågan varit under behandling hos högsta instans komma och kräva ersättning av staten för den mistade inkomsten eller mistade lönetursrätten, därför att icke den första myndigheten utnämnde honom? Det har man väl aldrig just hört talas om, och det kan väl icke heller vara riktigt. Det är väl för övrigt så, att varje människa någon gång under sitt liv, särskilt i början, fått röna en eller annan motighet, som varit hel eller delvis orsakad av annan persons åtgöranden, varvid en viss rubbning kunnat inträda i den av </w:t>
      </w:r>
      <w:r>
        <w:rPr>
          <w:b/>
        </w:rPr>
        <w:t>henne²</w:t>
      </w:r>
      <w:r>
        <w:rPr>
          <w:b w:val="0"/>
        </w:rPr>
        <w:t xml:space="preserve"> själv utstakade planen för </w:t>
      </w:r>
      <w:r>
        <w:rPr>
          <w:b/>
        </w:rPr>
        <w:t>hennes²</w:t>
      </w:r>
      <w:r>
        <w:rPr>
          <w:b w:val="0"/>
        </w:rPr>
        <w:t xml:space="preserve"> levnadsbana, och det kan ju möjligen också medföra vissa ekonomiska förluster, åtminstone enligt vad man själv tror sig kunna räkna sig till, men att man därför efter många års förlopp skall kunna ställa ersättningskrav på den</w:t>
        <w:br/>
        <w:br/>
        <w:t>vederbörande, som möjligen haft någon del i denna rubbning, det Om gratifikakan väl icke gärna komma ifråga. sätradjunkto a Jag förstår ju mycket väl, hur den person det här gäller reso- Pp, E. F. Ågren. nerar och även, som den siste ärade talaren framhöll, att går man (Forts.) och grubblar på en verklig eller förment oförrätt ett helt liv, så blåses denna upp till allt större och större dimensioner, och man tycker sig ha mycket att fordra och vara missnöjd med. Det har han ju också kommit till. Genom detta enda års förlorade lönetur för 37 år sedan har han kommit med rätt stora krav på staten, nämligen på omkring 12,000 kronor, ehuru motionären nöjt sig med att icke begära mer än en gratifikation å 1,500 kronor. Personen ifråga har, som den första ärade talaren också nämnde, vänt sig till Kungl. Maj:t, senast år 1916, och begärt att få någon ersättning för sin förmenta förlust, men Kungl. Maj:t har avslagit det, och Kungl. Maj:t stödde sitt avslag på ett yttrande av läroverksöverstyrelsen, som här återgives i motiveringen, varur jag ber att få understryka ett par rader, då där säges, att det kan &gt;icke ådagaläggas, att dessa hans förluster varit beroende allenast på domkapitlets åtgöranden&gt;, och vidare att en sådan ersättningsrätt synes kunna leda till oöverskådliga konsekvenser». På denna grund avstyrkte läroverksöverstyrelsen framställningen. Likaså har han ju vänt sig till justitieombudsmannen, som visserligen framhållit, att saken för länge sedan är preskriberad, men också sagt, att i varje fall kan icke någon sådan skadeersättningsskyldighet, som den klagande avsåg, grundas därpå. Det synes ju rimligt, att om det här skulle begäras en gratifikation eller dylikt, detta borde ha skett långt tidigare än nu, 37 år efter det denna oförrätt hände, då ju alla, som kunnat närmare kontrollera, hur det därmed förhöll sig, äro borta; och förslaget måste således enligt mitt förmenande anses vara för sent väckt. Nu säger den siste talaren, att det egentligen icke kan bli några konsekvenser av detta. Jo, om i ett bifall till denna anhållan skulle få läggas den meningen, att alla de som klagat över sin utnämning, sedan skulle ha rätt till ersättning för den förlorade avlöning, som de ha gått miste om genom att icke den första myndigheten utnämnde dem, kan det ha en mycket vittgående konsekvens. Som sagt, hur behjärtansvärd saken än är och hur ömmande skäl för personen ifråga än finnas, kan jag icke, herr greve och talman, annat än be att få yrka bifall till utskottets förslag.</w:t>
      </w:r>
    </w:p>
    <w:p>
      <w:pPr>
        <w:pStyle w:val="Heading2"/>
      </w:pPr>
      <w:r>
        <w:t>3. Fredrik Holmquist (Liberala samlingspartiet, man)</w:t>
      </w:r>
    </w:p>
    <w:p>
      <w:r>
        <w:rPr>
          <w:b w:val="0"/>
        </w:rPr>
        <w:t>Herr greve och talman! Jag kan icke neka till, att då den siste ärade talaren begärd&gt;2 ordet, så var det med en viss nyfikenhet jag mötte hans anförande. Jag trodde, att han skulle kunna komma med några bättre skäl än de, utskottet här anfört, men jag må säga, att jag blev ganska besviken.</w:t>
        <w:br/>
        <w:br/>
        <w:t>Den siste ärade talaren nämnde något om att den här personen, om vilket det nu är fråga. har gått och grubblat över den ledsamma situation, i vilken han har blivit försatt genom ett domkapitels i två särskilda hänseenden lagstridiga tillvägagångssätt,</w:t>
        <w:br/>
        <w:br/>
        <w:t>P. E. F. Ågren. Skall kännas tungt.</w:t>
        <w:br/>
        <w:br/>
        <w:t>(Forts.) Det är nämligen alldeles uppenbart, att det har varit fullt olagliga åtgärder, genom vilka denne man har gått i mistning av rena ekonomiska förmåner. Nu säger den siste ärade talaren också, att varje människa under sitt liv mött vissa motigheter, och det får man taga, det får man bära. Men jag vågar då säga, att inom den krets av händelser jag kan överblicka, så bar jag aldrig sett en person komma i det olycksaliga läge som den föreliggande personen genom myndigheters direkta åtgärder. Det är ju så här, att han begärde att få avlägga ett lärdomsprov. Han</w:t>
        <w:br/>
        <w:br/>
        <w:t>ade rätt att genom ewt sådant avläggande förbättra sin ekonomi, men han vägrades att få fullgöra denna handling, som skulle lämna honom möjlighet till denna ökning av sina inkomster. Vidare, sedan Kungl. Maj:t givit honom den rätten emot den underordnade myndigbetens beslut, så får han icke del av detta Kungl. Maj:ts beslut, som lagligen skulle ha tillställts honom. Det är ju två fakta, som efter min mening med en allra största antaglighet har berövat honom en ekonomisk förmån. Den förmånen uppskattar han själv till 12,000 kronor. Det är mycket möjligt, att det är högt räknat, men alldeles visst är, att hans ekonomiska förlust utan tvivel långt överskridit det belopp av 1,500 kronor som det här påyrkas, att ifrån statens sida nu skall givas honom.</w:t>
        <w:br/>
        <w:br/>
        <w:t xml:space="preserve">Den siste ärade talaren säger, att det här knappast är fråga om billighetsskäl utan om ömmande omständigheter. Jo, det är naturligtvis fråga om båda delarna. De ömmande omständigheterna äro, att denne man nu sitter i det läget, att han omgives av en familj på </w:t>
      </w:r>
      <w:r>
        <w:rPr>
          <w:b/>
        </w:rPr>
        <w:t>hustru²</w:t>
      </w:r>
      <w:r>
        <w:rPr>
          <w:b w:val="0"/>
        </w:rPr>
        <w:t xml:space="preserve"> och 9 barn och är i en synnerligen betryckt ekonomisk ställning; men det är naturligtvis billighetsskäl vid sidan av dessa ömmande omständigheter, att man håller honom åtminstone nägot så när skadeslös för den obestridliga rättskränkning, för vilken han varit utsatt.</w:t>
        <w:br/>
        <w:br/>
        <w:t>Slutligen har det åberopats Kungl. Maj:ts och justitieombudsmannens ställning i ifragavarande fråga. Ja, det tycker jag är omständigheter, som knappast inverka på den uppfattning, som denna kammare bör och kan intaga i frågan. Kungl. Maj:t kunde efter min uppfattning icke göra annat än vad Kungl. Maj:t gjort. Kungl. Maj:t bedömde frågan rent administrativt, och då hade Kungl. Maj:t intet annat att göra, än säga: jag kan ingenting göra åt saken. Kungl. Maj:t hade inga pengar att giva denne efter min uppfattning rent juridiskt kränkte man. Sedan går han till justitieombudsmannen, och då svarar han, att det enda som skulle kunna göras — så ungefär ligger åtminstone hans anförande — vore att väcka åtal mot domkapitlets ledamöter, men det kan icke ske, därför att åtalet är preskriberat, och det skadestånd, som kunde följa på ett sådant åtal. är följaktligen omöjligt att utkräva, och han tillägger även, att domkapitlets sammansättning</w:t>
        <w:br/>
        <w:br/>
        <w:t>blivit så förändrad genom dödsfall och andra förhållanden, att på Om gratifikaden vägen kan ingenting vinnas. ork åt. tårar</w:t>
        <w:br/>
        <w:br/>
        <w:t>Men nu har denne man efter mitt förmenande fått frågan iP j. ågren. det enda läge som något kan upphjälpa hans situation. Han väd- — (Forts) jar uteslutande till allmän billighetsoch rättfärdighetskänsla. Han har lidit en kränkning, och han går till den enda institution, som kan skänka honom en ekonomisk fördel, och det är Sveriges riksdag.</w:t>
        <w:br/>
        <w:br/>
        <w:t>Nu får jag säga, att då man har ett så gott som enhälligt statsutskott emot sig, är det ju nästan en allmän regel i denna kammare, att man anser frågan vara definitivt avgjord; men det har hänt ibland, att kammaren just ledd av sådana synpunkter, som jag tycker särskilt göra sig gällande i den föreliggande fragan, har gätt andra vägar. Häromdagen var det fråga om några skolbarn uti de stora viddernas land, Norrland. Där tog denna kammare och ändrade ett statsutskottsutlåtande — det var ett enhälligt statsutskottsutlåtande — till deras favör. Här är det nu en stackars adjunkt, som efter mitt begrepp har moralisk rätt att få en ekonomisk fråga tillgodosedd, och jag kan icke förstå, att icke i det här fallet man skulle ha rätt att åberopa liknande rena mänskliga billighetsskäl.</w:t>
        <w:br/>
        <w:br/>
        <w:t>Man har talat om konsekvenserna av denna fråga, och den siste ärade talaren nämnde, att om den här frågan skulle avgöras i enlighet med motionärens önskan, så skulle den konsekvensen följa, att om Kungl. Maj:t ändrade en underordnad myndighets utnämningsbeslut, skulle den som till äventyrs bleve sin plats kvitt kunna komma med några befogade anspråk på ersättning av statskassan. Jag kan icke finna, att det är den allra ringaste konsek venglinje av detta beslut, där det är fråga om en person, som blivit vägrad att fullgöra, vad han lagligen hade rätt att fullgöra, för att få en ekonomiskt bättre ställning. Det är någonting, som i hela vår statsförvaltning icke har ett motstycke. Konsekvenserna av ett beslut i denna riktning äro således enligt mitt begrepp ofantligt lätt överkomna. Det finns inga konsekvenslinjer av det beslut kammaren här nu skulle gå att fatta.</w:t>
        <w:br/>
        <w:br/>
        <w:t>Särskilt kan jag icke finna annat än att just i den tid som nu är man har visst fog för att alldeles särskilt söka tillmötesgå det krav, som här är framställt. Det är ju så, att riksdagen har med — jag vågar säga — mycket öppen hand tillgodosett ämbetsoch tjänstemännens krav med hänsyn till dyrtiden. Det vore väl då ganska naturligt, att under dessa nu existerande förhållanden den man, om vilket det här är fråga, åtminstone finge tillgodoräkna sig en del av den lön, till vilken han enligt min tanke har fullkomligt laglig rätt.</w:t>
        <w:br/>
        <w:br/>
        <w:t>Med de synpunkterna tillåter jag mig, herr greve och talman, att yrka bifall till den i ämnet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291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