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1407</w:t>
      </w:r>
    </w:p>
    <w:p>
      <w:r>
        <w:rPr>
          <w:b/>
        </w:rPr>
        <w:t xml:space="preserve">Datum: </w:t>
      </w:r>
      <w:r>
        <w:t>1918-06-01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Bernhard Olsson (Liberala samlingspartiet, man)</w:t>
      </w:r>
    </w:p>
    <w:p>
      <w:r>
        <w:rPr>
          <w:b w:val="0"/>
        </w:rPr>
        <w:t>Det var närmast för att göra ett tillägg till mitt yrkande, som jag begärde ordet, men eftersom jag fått ordet, skall jag be art få ytterligare anföra.</w:t>
        <w:br/>
        <w:br/>
        <w:t xml:space="preserve">Det framhölls av en ärad talare såsom skäl mot detta avskiljande av fiskeristyrelsen från lantbruksstyrelsen, att vi redan ha för många styrelser och byråer. Ja, det är jag den förste att erkänna, men det är väl icke meningen, att vi alltid skola räkna med dessa kristidsbyråer, som måst inrättas på grund av de nu rådande förhållandena, utan här är fråga om en anordning, som både varit och skall räcka framåt i tiden under lugnare förhållanden. Jag tror därför icke, att man skall säga, att det ligger något obilligt i att denna stora fråga om särskild fiskeristyrelse frånskiljes och förlägges under en fullständigt sakkunnig ledning. Det har också sagts, att ärendena rörande fisket icke äro så särskilt många och därför icke motivera en sjävständig styrelse. Jag vill då säga, att ju mindre det administrativa omradet är dess bättre sköts det hela. Jag är alldeles övertygad om att denna fråga är av så oerhört stor räckvidd såväl rörande havsfisket som insjöfisket, att den mycket väl kan motivera en fristående överstyrelse. Frågan om bostadsanordningarne har jag redan i mitt förra anförande besvarat, och jag anser den kunna ordnas på det sätt, jag då antydde. Ja, herr talman, jag skall be att få göra ett tillägg till mitt yrkande och upptaga det i hela dess vidd. Jag yrkar alltså dels bifall till min motion med den ändring, att staten för fiskeristyrelsen godkännes i enlighet med byrächefen Nordqvists förslag samt att anslaget till fiskeristyrelsen alltså bestämmes till 44,600 kronor, och dels att utskottets hemställan i förevarande utlåtande i övrigt måtte bifallas med följande ändringar uti staten för lantbruksstyrelsen, nämligen att därur uteslutas en byråchef, byrådirektören å tiskeribyrån, ett </w:t>
      </w:r>
      <w:r>
        <w:rPr>
          <w:b/>
        </w:rPr>
        <w:t>kvinnligt¹</w:t>
      </w:r>
      <w:r>
        <w:rPr>
          <w:b w:val="0"/>
        </w:rPr>
        <w:t xml:space="preserve"> biträde i andra lönegraden och ett </w:t>
      </w:r>
      <w:r>
        <w:rPr>
          <w:b/>
        </w:rPr>
        <w:t>kvinnligt¹</w:t>
      </w:r>
      <w:r>
        <w:rPr>
          <w:b w:val="0"/>
        </w:rPr>
        <w:t xml:space="preserve"> biträde i första lönegraden samt att anslaget till amanuenser m. m. nedsättes till 26,000 kronor, i följd varav statens slutsumma minskas med 23,700 kronor.</w:t>
      </w:r>
    </w:p>
    <w:p>
      <w:pPr>
        <w:pStyle w:val="Heading2"/>
      </w:pPr>
      <w:r>
        <w:t>2. Oscar Osberg (Folkpartiet, man)</w:t>
      </w:r>
    </w:p>
    <w:p>
      <w:r>
        <w:rPr>
          <w:b w:val="0"/>
        </w:rPr>
        <w:t>Herr talman, mina herrar! Eftersom jag instämt i herr Olssons i Kollungeröd motion, skall jag få be att få säga några ord.</w:t>
        <w:br/>
        <w:br/>
        <w:t>Jag får då säga herrarne, att jag icke kan följa den tankegång, som Kungl. Maj:ts förslag nu kommer med. Vi hava funnit fisket i vårt land vara av den betydelse, att det kräver så att</w:t>
        <w:br/>
        <w:br/>
        <w:t>säga sin särskilda man. Här är icke blott fråga om själva fisket, utan även måste vi tänka på omsättningen av detsamma, och då behövs en ur affärssynpunkt sett framstående man. Denna tabell, som är uppgjord av motionären, enligt vilken det skall bli en överdirektör och chef, en byråchef för ärenden rörande saltvattensfiske, en byråchef för ärenden rörande sötvattensfiske och en byråchef för ärenden rörande fiskeomsättningen, anser jag fullt praktiskt lagd på det sättet, att denna vittomfattande näring kommer att till alla delar beaktas.</w:t>
        <w:br/>
        <w:br/>
        <w:t>Nu säger herr Olsson i Kullenbergstorp, att vårt land är för litet till att upprätta så många självständiga styrelser. Ja, herr Olsson, det beror just på hur dessa styrelser sköta sina åligganden. Jag tror för min del, att lantbruksstyrelsen har alldeles tillräckligt att göra, även om den endast skall sköta de löpande ären-</w:t>
        <w:br/>
        <w:br/>
        <w:t>en, som röra det egentliga lantbruket. Det har varit både si och så mången gång med den saken, men man kan hoppas, att det blir bättre i detta avseende, om lantbruksstyrelsen icke behöver befatta sig med här ifrågavarande spörsmål, och säkerligen får den i alla fall tillräckligt att göra. Jag delar herr Thores åsikt, att fisket för vårt land är av den stora betydelsen, att man gott kan ha råd att ha en självständig styrelse härför. Med den långsträckta kust och de många insjöar vårt land har, bör man göra någonting för att få denna sak på rätt bog. Hur många gånger har det inte inträffat, att det varit överflöd på fisk i Bohuslän, under det att på andra håll och särskilt i det inre av landet man varit alldeles i avsaknad av detta födoämne? Som var och en vet, är detta födoämnes natur sådan, att det fordrar en skyndsam transport och en snabb omsättning, för att man skall kunna ha någon nytta därav. Men detta har verkligen, mina herrar, hittills försummats i så hög grad, att man nu bör försöka komma till ett bättre sakernas tillstånd.</w:t>
        <w:br/>
        <w:br/>
        <w:t>Nu kan det vara nog sagt om detta, men jag vill även ta sikte på framtiden. Det har på detta område ägt rum en utveckling, som på senare tiden, som enligt min mening icke varit lycklig, nämligen det mer och mer och mer tilltagande trålfisket. Om trålfisket i och för sig vill jag inte säga något ont, men jag vill framhålla, att det ligger en stor fara häri i det avseendet nämligen, att det tenderar till stordrift, som slär ihjäl småfiskare, med andra ord, det kommer att bli så, att våra präktiga yrkesfiskare till sist komma att bli vanliga daglönare. Kapitalet slår under sig mer och mer, skaffar sig fler och fler trålare och anställer våra yrkesfiskare i sin tjänst, till en början som en slags delägare, men så småningom försvinna dessa självständiga fiskare, och rätt som det är, har kapitalet tagit hand om hela yrkesfiskeflottan, och alla yrkesfiskare ha gått i dess tjänst. Då blir det, som man märker det är i England, när man t. ex. kommer till Grimsby och ser, hur de stora bolagen sköta det hela, och man kan befara, att det blir här som där, att våra präktiga yrkesfiskare bli vad man kan kalla mindervärdigt folk, som komma att anställas bara för vissa fiske-</w:t>
        <w:br/>
        <w:br/>
        <w:t>turer, men så fort båtarna komma in till land, avmönstras de, Ang. ny stat och så går det undan för undan. Men, mina herrar, vi ha en/ör lantbruks fiskarbefolkning här i Sverige, som har för stort värde för att” torte) m böra sättas på spel på det sättet, och det är för att en självstän- (Bora: dig fiskeristyrelse skulle ha så mycket att uträtta i detta avse-</w:t>
        <w:br/>
        <w:br/>
        <w:t>ende, som vi icke böra dra oss för att gå med på den lilla kostnadsökning, som detta skulle medföra. Jag kan icke se annat än</w:t>
        <w:br/>
        <w:br/>
        <w:t>att herr Olsson i Kollungeröd har fullständigt rätt, när han fram-</w:t>
        <w:br/>
        <w:br/>
        <w:t>håller, att vi böra ha en självständig styrelse. Vår förnämste sakkunnige på området i denne kammare, nämligen doktor An-</w:t>
        <w:br/>
        <w:br/>
        <w:t>dersson, vilken jag har fullkomlig tillit till i detta avseende, har ingenting emot utan gillar, som han meddelat mig personligen, in-</w:t>
        <w:br/>
        <w:br/>
        <w:t>rättandet av en självständig fiskeristyrelse, men på grund av vissa omständigheter har han icke velat framföra detta krav nu. Det</w:t>
        <w:br/>
        <w:br/>
        <w:t>är den sakkunskap jag håller mig till, och när jag vet, att han</w:t>
        <w:br/>
        <w:br/>
        <w:t>har en sådan uppfattning, drar jag mig icke för att yrka bifall</w:t>
      </w:r>
    </w:p>
    <w:p>
      <w:pPr>
        <w:pStyle w:val="Heading2"/>
      </w:pPr>
      <w:r>
        <w:t>3. Wilhelm Björck (Socialdemokraterna, man)</w:t>
      </w:r>
    </w:p>
    <w:p>
      <w:r>
        <w:rPr>
          <w:b w:val="0"/>
        </w:rPr>
        <w:t>Jag skall be att endast med några ord få vända mig mot vad herr Andersson anfört gentemot mina argument för avstyrkande av förslaget om två byråer. Herr Andersson genmälde, att då de tjänstemän, som av sakkunnige och Kungl. Maj:t äro föreslagna, kunna förmodas få fullt upp att göra, kunde man lika gärna ta steget fullt ut och inrätta två byråer. Konsekvensen av ett sådant resonemang bleve, att så snart man hade ett par dylika tjänstemän på en byrå, vilka voro fullt sysselsatta, skulle man inrätta lika många byråer som tjänstemän, därför att det funnes så många göromål.</w:t>
        <w:br/>
        <w:br/>
        <w:t>När det sedan gäller att jämföra olika byråers arbetsmängd, anmärker herr Andersson med rätta, att man icke bör hålla sig alltför mycket till vad siffrorna härvidlag utvisa. Denna självklara sanning ha naturligtvis också de sakkunniga uppmärksammat, och vi ha gjort oss synnerlig möda att i största möjliga utsträckning försöka få en på personlig kännedom grundad uppfattning om den arbetsmängd, som vilar på de olika byråerna. Man har därvid kunnat konstatera, att för fiskeribyråns del har, såvitt vi kunnat finna, som regel behövt tagas i anspråk mer än sex timmars arbetsdag, under det att lantbruksbyråchefen fått finna sig i en tio å tolv timmars arbetsdag. Detta har upprepade gånger under den tid vi arbetat i lantbruksstyrelsen iakttagits.</w:t>
        <w:br/>
        <w:br/>
        <w:t>När det sedan gällde att polemisera mot den väg, som Kungl. Maj:t i överensstämmelse med de sakkunnigas förslag slagit in på att nu lösa frågan om de olika näringsgrenarnas sakkunniga företrädande inom ”lantbruksstyrelsen, så glömde den ärade motionären, herr Andersson, alldeles, att det viktigaste, som av mig därvidlag anfördes, ett enligt min uppfattning synnerligen tungt vägande skäl, var, att de fiskeriintendenter, som finnas i landet, skulle, därest fiskeribyrån uppdelades, komma att sortera under två olika chefer, vilket väl ur organisatorisk och administrativ synpunkt</w:t>
        <w:br/>
        <w:br/>
        <w:t>måste bli en oformlighet. Förutsättningen för den anordning, som herr Andersson föreslår, bör vara. att riksdagen först beslutar en fullständig uppdelning av den lokala fiskeriadministrationen med hänsyn till insjöfisket och havsfisket.</w:t>
        <w:br/>
        <w:br/>
        <w:t>Vad sedan beträffar herr Olssons i Kollungeröd senare yrkande, så kan jag icke förstå, att han ens därigenom har tillgodosett den utav honom omhuldade styrelsen med något tak över huvudet. Den är fortfarande i avsaknad därav.</w:t>
        <w:br/>
        <w:br/>
        <w:t xml:space="preserve">En annan omständighet, som också ger vid handen, att denna motion är skäligen lösligt hopkommen är, att motionären yrkar på uteslutande ur lantbruksstyrelsens stat av ett </w:t>
      </w:r>
      <w:r>
        <w:rPr>
          <w:b/>
        </w:rPr>
        <w:t>kvinnligt¹</w:t>
      </w:r>
      <w:r>
        <w:rPr>
          <w:b w:val="0"/>
        </w:rPr>
        <w:t xml:space="preserve"> biträde, som icke är avsett för fiskeribyrån. Kungl. Maj:t har i överensstämmelse med de sakkunnigas förslag heimställt om uppförande på lantbruksstyrelsens stat av flera </w:t>
      </w:r>
      <w:r>
        <w:rPr>
          <w:b/>
        </w:rPr>
        <w:t>kvinnliga¹</w:t>
      </w:r>
      <w:r>
        <w:rPr>
          <w:b w:val="0"/>
        </w:rPr>
        <w:t xml:space="preserve"> biträden, därav ett avsett för fiskeribyrån. Nu yrkar herr Olsson i Kollungeröd, att ur staten skall uteslutas ett </w:t>
      </w:r>
      <w:r>
        <w:rPr>
          <w:b/>
        </w:rPr>
        <w:t>kvinnligt¹</w:t>
      </w:r>
      <w:r>
        <w:rPr>
          <w:b w:val="0"/>
        </w:rPr>
        <w:t xml:space="preserve"> biträde av andra graden och ett </w:t>
      </w:r>
      <w:r>
        <w:rPr>
          <w:b/>
        </w:rPr>
        <w:t>kvinnligt¹</w:t>
      </w:r>
      <w:r>
        <w:rPr>
          <w:b w:val="0"/>
        </w:rPr>
        <w:t xml:space="preserve"> biträde av första graden, således av ett </w:t>
      </w:r>
      <w:r>
        <w:rPr>
          <w:b/>
        </w:rPr>
        <w:t>kvinnligt¹</w:t>
      </w:r>
      <w:r>
        <w:rPr>
          <w:b w:val="0"/>
        </w:rPr>
        <w:t xml:space="preserve"> biträde, som icke har med fiskeribyrån att göra. Jag undrar, om det kan vara anledning för kammaren att bifalla en motion, som visat sig hopkommen på så lösa boliner och så illa genomtänkt.</w:t>
        <w:br/>
        <w:br/>
        <w:t>Jag ber, herr talman, att få vidhålla mitt yrkande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1407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