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314</w:t>
      </w:r>
    </w:p>
    <w:p>
      <w:r>
        <w:rPr>
          <w:b/>
        </w:rPr>
        <w:t xml:space="preserve">Datum: </w:t>
      </w:r>
      <w:r>
        <w:t>1918-11-12</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Trygger (Högerns riksdagsgrupp, man)</w:t>
      </w:r>
    </w:p>
    <w:p>
      <w:r>
        <w:rPr>
          <w:b w:val="0"/>
        </w:rPr>
        <w:t>Herr greve och talman, mina herrar! Innan Jag ingår på vad som föreslagits i den förevarande kungl. propositionen, må det tillåtas mig att yttra några ord med anledning av ett uttalande, som gjorts av justitieministern vid ett föredrag den 18. i denna månad. Han yttrade, att ingenting försummats för att söka förmå högern att taga reson i rösträttsfrågan. och att därvid även förstakammarproblemet vidrörts. ”Talaren ville, utan att dock ta bort primören av den redogörelse, som statsministern snart nog komme att lämna för regeringens mellanhavande med högern, förklara, alt frågan i hela dess vild varit föremål för långvariga och in-</w:t>
        <w:br/>
        <w:br/>
        <w:t>Då alltså statsministern icke har något emot att dessa överläggningar offentliggöras, vill jag, då han tycks dröja med sin egen redogörelse, redan nu lämna en sådan. MHSanningen är följande. Någon gång i oktober underrättade herr Swartz amiral Lindman och mig att statsministern hos honom gjort en förfrågan, huruvida högern skulle vara villig att deltaga i en utredning angående den kommunala rösträttsfrågan och förstakammarproblemet, dock under den förutsättningen att högern accepterade den lika kommunala rösträtten; men att herr Swartz förklarat sig icke kunna härpå avgiva något svar, förrän han blivit i tillfälle att konferera med oss. Härpå svarade vi herr Swartz, att vi funno det egendomligt att statsministern ej vänt sig direklt till oss, då vi ju sammanträffade med honom i hemliga utskottet; men att vi med nöje skulle deltaga i en utredning av de ifrågavarande spörsmålen. Då vi emellertid icke ägde befogenhet att utan vidare binda oss vid den lika kommunala rösträtten, som högerpartierna vid senaste riksdagen icke ansett sig kunna godkänna, måste vi fordra att den avsedda utredningen bleve förutsättningslös, d. v. s. lika litet som vi kunde före densamma uttesluta någon inom våra partier ifrågasatt lösning av frågan, lika litet ville vi på något sätt på förhand utesluta den av regeringen fordrade lika kommunala rösträtten. Vi voro beredda att utan alla förutfattade meningar skrida till en objektiv undersökning och förhandling, huru dessa författningsfrågor på det för vårt land lyckligaste sätt skulle kunna avgöras. Härefter hörde jag icke av saken vidare, men sedan urtima riksdagen inkallats, beslöt jag att under densamma bereda det nationella partiet tillfälle att diskutera författningsspörsmålen, så att vi vid nästa riksdag kunde framlägga den lösning, vilken av dessa överläggningar kunde framgå såsom partiets mening. Ö</w:t>
        <w:br/>
        <w:br/>
        <w:t xml:space="preserve">Den 11 november anhöll emellertid statsministern att få ett samtal med mig angående författningsfrågorna, vilket ägde rum på eftermiddagen efter hemliga utskottets sammanträde. Tidigare samma dag hade han konfererat med amiral Lindman. Vid vårt samtal kommo vi överens, att samtalet skulle vara fritt och orienterande, men icke definitivt binda oss vid de gjorda uttalandena. Jag skulle blott sättas i tillfälle att få reda på vad man från regeringens sida i stort sett önskade för att kunna underställa detta partiets prövning. Utgårgspunkten för vårt samtal var, att, om en överenskommelse kunde komma till stånd, författningsfrågorna i sin helhet skulle underställas nästa lagtima riksdag. Under samtalet framställde statsministern fordran på lika kommmunal rösträtt, förklarade sig kunna diskutera en åldersgräns för urväljarna till första kammaren av 30 år, fordrade införande av den </w:t>
      </w:r>
      <w:r>
        <w:rPr>
          <w:b/>
        </w:rPr>
        <w:t>kvinnliga¹</w:t>
      </w:r>
      <w:r>
        <w:rPr>
          <w:b w:val="0"/>
        </w:rPr>
        <w:t xml:space="preserve"> rösträt'en, varvid kunde diskuteras att valrättsåldern till en början bestämdes till 30 år, att dock successivt sänkas till likhet med männens, samt förklarade att skzattebetalningsstrecket i fråga om de valberättigade till andra kammaren måste upphävas, vilket enligt hans mening</w:t>
        <w:br/>
        <w:br/>
        <w:t>kunde gå för sig, då regeringen ämnade framlägga förslag till be- Kungl. propofordrande av ett effektivt ingripande mot försumliga skattebetalare. Fe Ng: På min uttryckliga fråga, huruvida han även avsåg att upphäva det rösträttsreform kommunala skattebetalningsstrecket, svarades, att detta ej var meom. m. ningen, och skälen emot detta streck vore i betraktande av den = (Forts. kommunala rösträttens beroende av kommunal skattskyldighet icke av samma styrka som i fråga om den allmänna politiska rösträtten.</w:t>
        <w:br/>
        <w:br/>
        <w:t>För min del gjorde jag åtskilliga erimringar mot vad som fordrats samt förklarade att jag kunde ge svar först efter partiets hörande, vilket icke zunde ske förrän 4 dagar därefter, fredagen den 15 november, enär ett stort antal ledamöter voro hemresta. Statsministern var synner ligen angelägen om ett snart svar, men kunde icke jäva de skäl för uppskov med svaret, som jag anfört. Jag lovade dock att sammankalla partiet så tidigt på fredag, att svaret skulle före lördagen kunna givas statsministern. För att emellertid befordra ett snabbt avgörande sammankallades i staden varande partimedlemmar till ett förberedande sammanträde onsdagen den 13 november, vid vilket sammanträde meddelande gjordes angående de frågor. beträffande vilka vi hade att avgiva svar till statsministern. Man blev därvid ense om att partiet borde meddela statsministern sin benägenhet att i samförstånd lösa författningsfrågorna, och med anledning härav begärde amiral Lindman och jag att få besöka statsministern följande dag. den 14 november.</w:t>
        <w:br/>
        <w:br/>
        <w:t>Då denna hemställan gjordes, svarade statsministern, att han själv tänkt kalla upp oss för att göra oss ett meddelande. Vid den sammankomst, som vi därefter sistnämnda dags förmiddag hade hos statsministern, förklarade han, efter en utredning av den nuvarande situationen och de skäl, som för honom varit bestämmande, att regeringen redan vid urtima riksdagen ansåge sig böra framlägga förslag om lika kommunal rösträtt och upphävande av det kommunala skattebe'alningsstrecket samt i sammanhang därmed wttala sin avsikt att nästa riksdag söka genomdriva vissa genomgripande grundlagsändringar. På förfrågan vilken regeringens ståndpunkt var med avseende på förstakammarproblemet, lämnades det svar, att regeringen vidhöll sin vid förra riksdagen antagna mening, att några nya bestämmelser ej erfordrades, men å andra sidan icke hade något emot, att man ifrån högerpartiernas sida toge upp saken vid nästa riksdag. Å vår sida uttalades, hurusom högern varit villig att söka i samförstånd en lösning av frågorna, men först efter morgoadagens sammanträde med nationella partiet samt lantmannaoch borgarpartiet haft möjlighet att avge något bindande svar på statsministerns den 11 november framställda krav. Då emellertid statsministern nu lämnat sin förra ståndpunkt och beslutat den kommunala rösträttsfrågans framläggande redan för urtima riksdagen samt i denna fråga framställt såsom ett ultimatum fordringar, som gingo utöver vad han någar dagar tidigare ifrågasatt, hade han enligt vår mening kastat över bord tanken på en uppgörelse mellan parterna på förhand, då ingen som helst hänsyn tagits till högerpartiernas önskningar. Detta sade han sig ock medgiva. men betonade samtidigt, att regeringen</w:t>
        <w:br/>
        <w:br/>
        <w:t>Kungl. propovidhölle sitt krav på godkännande av regeringens nu senast fram-</w:t>
        <w:br/>
        <w:br/>
        <w:t>ställda fordringar. Genom deras godkännande skulle högerpartierna</w:t>
        <w:br/>
        <w:br/>
        <w:t>» allid vinna den fördelen att sammanhållningen inom regeringen bevarades och regeringen, såsom vore dess awsikt, kvarstode i sin befattning.</w:t>
        <w:br/>
        <w:br/>
        <w:t>Med anledning härav uttalade vi, att vi gärna såge, att den nuvarande liberal-socialistiska regeringen stode i spetsen för ärendena samt att vi följande dag skulle för högerpartierna framlägga regeringens förändrade ståndpunkt. Slutligen bestämdes, att statsmi nisterns gjorda meddelande om regeringens proposition redan till urtima riksdagen icke genast skulle bringas till offentligheten. Samma dag på eftermiddagen underrättades jag emellertid av statsministern, att regeringen av särskilda skäl funnit sig böra utfärda en kommuniKé angående det program, regeringen stannat vid i de omhandlade kommunala och politiska författningsfrågorna. En dylik kommuniké utsändes ock redan samma afton den 14 november, i vilken det angående den kommmunala rösträttsfrågan bland annat meddelades, »att reformen avses att träda i kraft skyndsammast möjligt och i särskilda övergångsbestämmelser kommer att föreslås upplösande av nuvarande landsting, stadsoch kxommunalfullmäktige samt val enligt de nya grunderna». Denna ytterst ingripande övergångsbestämmelse var något alldeles nytt, varom icke ett ord meddelats oss under de förhandlingar vi fört med statsministern.</w:t>
        <w:br/>
        <w:br/>
        <w:t>Den, som nu utan förutfattad mening bedömer vad som sålunda förekommit mellan högerpartiernas båda ordförande och statsministern, måste, såvitt jag förstår erkänna, att sällan har en förhandling ägt rum på ett så olyckligt sätt som det, vilket statsministern använt gentemot riksdagens högerpartier. Under en urtima rigsdag, som enligt 1egeringens egen uttalade menirg icke skulle behandla författningsspönrsmålen upptagas dessa spörsmål av statsministern till förhandling; men innan högerpartiernas medlemmar blivit i tillfälle att sammankomma för att avge sitt svar, offentliggör regeringen ett ultimatum, som går vida utöver vad statsministern vid början av förhandling ens ifrågasatt. Att genom detta tillvägagående en verklig uppgörelse i samförstånd med högerpartierna omöjliggjorts. ligger i öppen Jag. och detta är synnerligen att beklaga, ty man torde icke säga för mycket, om man gör gällande, att nu mera än någonsin ett ömsesidigt hänsynstagande är nödvändigt mellan dem, som vilja upp-</w:t>
        <w:br/>
        <w:br/>
        <w:t>rätthålla lag och ordning inom . vårt svenska samhälle.</w:t>
        <w:br/>
        <w:br/>
        <w:t>Övergår jag pu till den kungl. propositionens innehåll, måste jag mot densamma göra den anmärkningen. att den visserligen formellt sett står i överensstämmelse med vår författning, men å andra sidan reellt kränker en av dess viktigaste principer. Denna princip är den. at förändringar i rikets författning icke få ske under trycket av en tillfällig stämning hos folket, utan först efter ett luont övervägande av att förändringen verkligen är nyttig för landet. Ett uttryck för denna princip hava vi i s'adgandena, att grundlagsfrågor få väckas endast vid lagtima riksdag samt att för en ändring i grundlagen ford-</w:t>
        <w:br/>
        <w:br/>
        <w:t>beslut, Klart är att denna grundlagstiftarnas ståndpunkt borde i fråga om folkrepresentationens sammansävtning tillämpas såväl med awseende å första kammaren som med avseende å den andra. På grund av att landsting och stadsfullmäktige utse ledamöterna 1 första kammaren, hava emellertid stadgandena om urväljarna till denna kammare fått sin plats i kommunallaganraa i stället för i grundlagen, något som väsentligt förringar de garantier, med vilka man avsett att omgärda vårt statsskick.</w:t>
        <w:br/>
        <w:br/>
        <w:t>Detta är uppenbarligen till sin karaktär i lika hög grad beroende på sammansättningen av den första kammaren som av den andra. Det måsve därför anses gälla som en alldeles särskild plikt för regering och riksdag att vid sådana ändringar i kommmunallagarna, som beröra första kammarens sammansättning, söka ersätta bristen på betryggande former med så mycket större noggrannhet och mera ingående övervägande, innan man fattar sitt beslut, vilket ju redan från början blir definitivt.</w:t>
        <w:br/>
        <w:br/>
        <w:t>Att en ändring uti ifrågavarande kommunala stadganden underställes en lagtima riksdags avgörande och icke helt plötsligt kastas fram inför en urtima riksdag är en fordran, som står i närmaste överensstämmelse med grundlagens anda och mening. Ett dylikt tillvägagångssätt är också påkallat därav, att man vid en urtima riksdag är förhindrad att fatta något avgörande beträffande sådana bestämmelser angående den första kammaren, som hava sin plats i grundlagen, men vilka kunna stå i det intima samband med de framlagda kommunala ändringsförslagen, att ett bifall till de senare kan vara betingat av en ändring eller komplettering av de förra.</w:t>
        <w:br/>
        <w:br/>
        <w:t>Genom sin 'åtgärd att framlägga den kommunala rösträttsfrågan för inmevarande urtima riksdag har regeringen ryckt denna fråga ur sitt nödvändiga sammanhang med förstakammarproblemet. Regeringen har därigenom i själva verket omöjliggjort för representationen att vid fattandet av sitt besiut beakta såväl frågans statsrättsliga som dess kommunalrättsliga konsekvenser. Regeringen har ställt representationen närmast inför alternativet att antingen utan vidare förkasta förslaget eller ock beröva sig själv möjligheten att vid den lagtima riksdagen underkasta de av förslaget nödvändiggjorda grundlagsändringarna en prövning, som äger verklig betydelse. Såsom en utväg att undvika såväl det ena som det andra alternativet — vilka av lätt ingedda skäl båda skulle vara beklagliga — erbjuder sig emellertid den anordningen, att de ändringar i kommunallagarna, som man vid denna riksdag kan besluta, först då träda i kraft, när den grundlagsbestämmelse, som avser att i någon mån upprätthålla ett tvåkammarsystem och varom man vid denna riksdag kan under hand enas, blivit i laga ordning av statsmakterna antagen.</w:t>
        <w:br/>
        <w:br/>
        <w:t>Vad mu beträffar de föreslagna ändringarna i kommunallagarna, är jag beredd att godkänna den lika kommunala rösträtten, ehuru jag visserligen för min del har kvar mina stora. betänkligheter mot densamma. Det kan rämligen icke förnekas, att själ-</w:t>
        <w:br/>
        <w:br/>
        <w:t>Kungl. propova maturen av det uppgifter, som åligga kommunerna, borde med-</w:t>
        <w:br/>
        <w:br/>
        <w:t>föra att inflytandet i detsamma icke tordelades mellan de skattskyl-</w:t>
        <w:br/>
        <w:br/>
        <w:t>rösträttsreform diga efver huvudta.et, utan att behörig hänsyn toges jämväl till</w:t>
        <w:br/>
        <w:br/>
        <w:t>andra omständigheter. Då man har att reglera oftentliga rättigheter, kan icke komma ifrån. att såsom den riktiga grundsatsen erkänna, att den rättvisa, som därvid bör vara normgivande, icke är en rättvisa mellan enskilda, utan är en rättvisa mot det allmänna, i detta fall mot kommunen, vars angelägenheter det gäller avt på det bästa sättet tillvarataga. Uuadersökningen måste därför inriktas på att finna, huru det kommunala inflytandet bör mellan kommunens medlemmar fördelas för att medföra det bästa resultabet för kommunen och därmed också för dess medlemmar i denna deras egenskap.</w:t>
        <w:br/>
        <w:br/>
        <w:t>Den, som vill vara opartisk, torde icke kunna förneka, att den graderade skalan, vad som än kunnat vara att däremot anmärka, dock i stort sett medfört en synnerligen god kommunalförvaltning i vårt land. Under dess befintlighet har man också i kommunerna utan våda kunnat medgiva personlig rösträtt åt skattskyldiga redan vid uppnådda 21 års ålder, under det att däremot som bekant för rösträtt till andra kammaren fordras, att den röstberättigade föregående kalenderår fyllt 24 år.</w:t>
        <w:br/>
        <w:br/>
        <w:t>Då nu i det kungl. förslaget någon egentlig ändring i valrättsåldern icke gjorts, oaktat den lika rösträtten stadgats, måste detta anses synnerligen betänkligt. Därigenom skulle tyngdpunkten av det kommunala inflytandet förläggas hos sådana kommunens medlemmar, vilka sakna tillräcklig mognad, erfarenhet och insikt att väl tillvarataga de kommwmunala intressena. Faran härav förhöjes ytterligare därav, att nu gällande stadgande om förlust av rösträtt för den, som häftar för oguldna kommunalutskylder, är utan vidare uteslutet i Kungl. Maj:ts förslag. Därmed har regeringen frångått den ståndpunkt, som den ännu intog vid detta års lagtima riksdag. Såsom motiv anföras dels regeringens av vissa skäl föranledda beslut att vid 1919 års riksdag föreslå upphävandet av skatteb&gt;talninigsstrecket vid politiska val, dels ock en föreslagen lag om införsel i lön till säkerhet för utskylder såväl till stat som till kommun. Dessa skäl synas mig emellertid äga föga styrka. Ännu är nämligen det politiska skattebetalningsstrecket icke upphävt, och ett dvlikt streck är utan tvivel. om möjligt, mera berättigat, när själva rösträtten vilar på skattskyldighet, än när så icke är förhållandet. Och vad den föreslagna lagen om införsel angår, tvivlar jag i hög orad på att densamma, även om den blir antagen. kommer att få någon större praktisk betydelse. Men ävea om så vore fallet, kvarstår dock den invändningen, att det måste anses vara stridande mot grunden för den kommunala rösträttens beroende av sekattekyldigheten, att en skattskyldig. som icke betalat sin skatt, skall äga en rösträtt. som man frånkänner den ickeskattskyldige. Ju mera han tredskas och verkligen lyckas undandraga sig skattebetalningen, desto mindre inporneras han vid ut-</w:t>
        <w:br/>
        <w:br/>
        <w:t>övandet av sin kommunala rösträtt av det av regeringen åberopade Kungl. propomedvetandet, att konsekvenserna av hans röstning kunna direkt rar mä gälla honom personligen genom de av besluten föranledda uttaxerösträttsreform ringarna till kommunens behov. För min del måste jag bestämt mm. fasthålla vid, att den kommunala rösträtten, som beror av skatt- = (Forts) skyldighet till kommunen, även måste vara beroende av att skattskyldigheten fullgöres. Mot att göra en begränsning i skattebetalningens inflytande på rösträtten, på sätt som skett i fråga om valrätten till andra kammaren, har jag emellertid av praktiska skäl intet att invända. | .</w:t>
        <w:br/>
        <w:br/>
        <w:t>Över huvud taget är det mig ofattligt, varför man med en sådan bitterhet angriper såväl det politiska som det kommunala skattebetalningsstrecket. Skattskyldigheten är ju icke en privat förpliktelse, utan den är en förpliktelse till det allmänna. Vad kan anses mera naturligt än att rättigheten att inverka bestämmande på detta allmännas, statens eller kommunens, angelägenheter, suspenderas för den som undandrager sig fullgörandet av den så viktiga medborgerliga skatteplikten. Vad särskilt den kommunala skatteplikten angår, behöver man icke bry sin hjärna med någon undersökning av gränsen mellan självförvållad och icke-självförvållad oförmåga att betala skatten, ty själva rösträtten är ju icke beroende av om den bristande skattskyldigheten är självförvållad eller ej. Man lar svårt att frigöra sig från den tanken, att den djupare grunden till vissa befolkningslagers obenägenlhet mot skattebetalningsstrecket i många fall är den, att de funnit den politiska och den kommunala rösträtten icke värda den ekonomiska uppoffring, som skattepliktens fullgörande innebär. Detta (framstår emellejrtid såsom synnerligen egendomligt, då samma befolkningslager i sin fackliga föreningsverksamhet uppfostrats till ett strängt iakttagande av rättigheters och plikters nödvändiga inbördes sammanhang. . Vad som till sist ger det kungl. förslaget dess förnämsta prägel är de däri intagna övergångsbestämmelserna. Samtliga lagarna skola träda i kraft den 1 mars 1919, men genom övergångsbestämmelserna ger man i själva verket de nya stadgandena en långt gående tillbakaverkande kraft. Med iakttagande av de nya grunderna för rösträtt skola nämligen nya val av kommmunal-, municipaloch stadsfullmäktige i hela riket företagas under början av 1919. Vidare skola före utgången av år 1919 företagas nya val i hela riket utom Stockholm av ledamöter och suppleanter i kommwunaloch municipalnämnder, drätselkammare samt kyrkoråd och skolråd, samt i Stockholm av ledamöter och suppleanter i drätselnämnden och kyrkooch skolråd. De valda funktionärerna skola inträda i tjänstgöring den 1 januari 1920. Därjämte bemyndigas vederbörande att jämväl för tiden efter sistnämmda tidpunkt nyvälja annan av stämman, å rådstugan eller av fullmäktige tillsatt nämnd eller styrelse eller av den eller de personer, som i enahanda ordning må vara utsedda för beredning av ärendena. Slutligen skola samtliga landstingsmän omväljas under år 1919, och tjänstgöringstiden för</w:t>
        <w:br/>
        <w:br/>
        <w:t>Kungl. propode tidigare utsedda skall utgå den 30 april sistnämnda år. Man md får det intrycket att Kungl. Maj:t betraktat hela vår nuvarande rösträttsreform Kommunala organisation som ett Augiasstall, vilket borde på en mm gång rensas från allt samband med det förflutna. Varje anledning (Forts) saknas emellertid för ett dylikt betraktelsesätt, på sätt jag i det föregående anfört; och isynnerhet under nuvarande förhållanden, då de kommmunala myndigheternas uppgifter äro särskilt omfattande och svävande och ännu en lång tid lära så förbliva, måste det anses rent av vådligt att helt plötsligt företaga en så genomgripande personförändring inom desamma. "Tror verkligen regeringen, att de nya män, som säkerligen i stor utsträckning skulle inträda i kommunalförvaltningen, om regeringens förslag antoges, verkligen komme att äga den kompetens och erfarenhet, som fordras för att de skola kunna bära hela den arbetsbörda, som skulle vila på dem. Jag för min del betvivlar det högeligen. Om någonsin en mjuk och successiv övergång till nya förhållanden varit an-</w:t>
        <w:br/>
        <w:br/>
        <w:t>befalld av sakens egen natur, så är det i förevarande fall.</w:t>
        <w:br/>
        <w:br/>
        <w:t>Men även från politisk synpunkt är en dylik försiktig övergång till det nya att förorda. I er tid som den närvarande, då ett uppjagat begär att omdana det bestående med allt större styrka gör sig gällande på alla områden, måste det anses som en verklig samhällsfara att helt plötsligt giva representationen en sammansättning, som bryter sönder tradition och kontinuitet. Skulle regeringens förslag antagas, bleve denna fara hos oss i största grad aktuell. Då första kammarens medlemmar väljas av stadsfullmäktige och landsting samt dessa korporationer från och med den 1 april, resp. den 1 maj 1919 skulle på grund av den utsträckta rösträtten. erhålla en väsentligen förändrad sammansättning, kunde första kammaren redan vid slutet av nästa vår ha urdergått en förändring, som gjorde den oigenkännlig i förhållande till den nuvarande.</w:t>
        <w:br/>
        <w:br/>
        <w:t>Visserligen kan man invända, att detta icke inträder med nödvändighet. utan beror uteslutande därpå om kammaren efter de nya stadsfullmäktigeoch landstingsmannavalen upplöses. Emellertid torde det icke behövas stor gissningsförmåga för att antaga, att en dylik upplösning verkligen skulle komma att äga rum. Och det må icke anses ohemult att uttala den åsikten, att de av regeringen föreslagna övergåmgsbestämmelserna visserligen närmast gälla det kommunala, men företrädesvis sikta mot första kammaren. Man vill så hastigt som möjligt skapa inom densamma en liberal-socialistisk, kanske en socialistisk majoritet. Denna plötsliga omdaning skulle förvisso icke vara till gagn för vårt offentliga liv under dessa upprörda tider. Även om regeringens förslag i övrigt vore väl avvägt — något som jag visserligen bestrider — skulle de föreslagna övergångsbestämmelserna dock medföra den största våda för en lugn gamhällsutveckling.</w:t>
        <w:br/>
        <w:br/>
        <w:t>Söker jag i största korthet sammanfatta de intryck jag fått vid genomläsningen av den kungl. propositionen, skulle jag vilja säga, att densamma för mig framstår såsom ett allvarligt angrepp</w:t>
        <w:br/>
        <w:br/>
        <w:t>såväl mot vår politiska som vår kommunala författning. Man har Kungl. proposökt begagna sig av den orostämning, som händelserna i utlandet Ron ang. an 1 a o 38 sv Ta zz kommunal</w:t>
        <w:br/>
        <w:br/>
        <w:t>alstrat jämväl i vårt land, för att genomföra en plötslig omsvört- ,;siättsreform ning av våra kommunala och politiska förhållanden. Detta är sär- = mm. skilt betänkligt i en tid, då alla goda krafter bort, med undanskju- = (Forts) tande av tvistefrågor, förena sig i de allvarligaste bemödandea att föra vårt land igenom de enorma svårigheter, som det långvariga kriget och de i utlandet rubbade politiska, sociala och ekonomiska förhållandena skapat. Alt ett sådant förfarande kan försvaras, om man lägger partiintresset såsom måtustock på detsamma, vill jag ej bestrida. Men ser maa saken från fosterlandets synpunkt, undersöker mam dess följder för Sveriges rike och dess folk, synes det mig obestridligt, att den nuvarande tidpunkten är synnerligen illa vald för att framföra så ingripande författningsförslag. Vare sig regeringen lyckas genomdriva sitt förslag eller detsamma blir av riksdagen förkastat, har man åstadkommit en situation, som i sig innesluter stora vådor. TI förra fallet är hela vårt två-kammarsystem rubbat i sina grundvalar, och fältet är öppet för dem, som vilja med lagstiftningens hjälp genomföra en samhällsomstörtande demokratisering. I senare fallet åter kam den allt våldsammare agitation, som bedrives från många håll, alstra försök att med olagliga medel kullkasta den gällande samhä'lsordningen. Det gäller för fosterlandsvännen att, utan övermod men ock utan fruktam, fatta det beslut, som kräves av skyldig hänsyn, icke blott till nutiden, utan även till framtiden. Sveriges rike måste bestå till dagarnas ända; våra svårigheter åter äro endast svaga krusningar på tidens omätliga hav.</w:t>
        <w:br/>
        <w:br/>
        <w:t>För min del går jag till granskningen av det föreliggande förslaget med den allvarliga föresatsen att söka komma till enighet med våra politiska motståndare. Kan emellertid en sådan enighet ej uppnås, finns ingen annan utväg än att genom nyval vädja till Sveriges folk. Vissa av regeringens medlemmar ha visserligen i föredrag landet runt förklarat, att ett avslag på regeriagens förslag skulle göra regeringen likgiltig för ordmingens upprätthållande, ja, de hava nästan uppmanat till användandet av våldsamma medel för att bryta ett eventuellt motstånd mot förstaget från denna kammares sida. Ett sådant handlingssätt är ovärdigt. Kanske en dag dessa herrar själva skulle bli mest förskräckta, om man toge dem på orden. För oss, som icke känna något annat Sverige än laglighetens och rättens, för oss, som veta, att en folkrepresentamnts första plikt är att handla icke efter maktbud utan efter sin övertygelse, för oss te sig dvlika uttalanden som en tillfällig yrsel, som gripit även dem, av vilka man kunnat fordra bättre. Någon annan imverkan röna vi ej av dessa uttalanden än den, att vi med ökad kallblodighet och lugn gå att fatta de beslut, som enligt vår mening krävas av fosterlandet, dess framtid och dess lIycka.</w:t>
      </w:r>
    </w:p>
    <w:p>
      <w:pPr>
        <w:pStyle w:val="Heading2"/>
      </w:pPr>
      <w:r>
        <w:t>2. Nils Eden (Liberala riksdagspartiet, man)</w:t>
      </w:r>
    </w:p>
    <w:p>
      <w:r>
        <w:rPr>
          <w:b w:val="0"/>
        </w:rPr>
        <w:t>Den första deler av den förre ärade talarens anförande rörde så direkt vissa av mig</w:t>
        <w:br/>
        <w:br/>
        <w:t>er ad läge, att det icke torde överraska kammaren, om jag finner mig redan rösträttsreform på detta stadium av diskussionen böra gripa till ordet.</w:t>
        <w:br/>
        <w:br/>
        <w:t>m. Mm. Jag nödgas därvidlag till en början och redan i förväg konsta-</w:t>
        <w:br/>
        <w:br/>
        <w:t>genom sin ofullständighet missvisande, dels ock i vissa positiva upp-</w:t>
        <w:br/>
        <w:br/>
        <w:t>gifter icke riktigt, något som jag naturligtvis förutsätter bero på ett</w:t>
        <w:br/>
        <w:br/>
        <w:t>missförstånd, som ifrån talarens sida varit oavsiktligt.</w:t>
        <w:br/>
        <w:br/>
        <w:t>Det är först och främst av grundläggande vikt, att vad som skedde, såsom herr Trygger uttryckte sig, »någon gång i oktober» erhåller. sin rätta belysning, då nämligen denna tidigare underhandling utan tvivel är den allra mest betydelsefulla för att man skall kunna förstå hela författningsfrågans nuvarande läge.</w:t>
        <w:br/>
        <w:br/>
        <w:t>Herr Trygger återgav mitt initiativ till ifrågavarande underhandling så, att han av en ledamot av denna kammare, herr Swartz, blivit underrättad om att jag till denne gjort en förfrågan, om högern skulle önska gå in i förhandling om lösningen av den kommunala rösträttsfrågan och förstakammarfrågan. Därvid gjordes av herr Trygger inom parentes den anmärkningen, att ham och herr Lindman hade funnit det egendomligt, att jag icke vänt mig till dem. Att detta befunnits egendomligt, blev icke för mig bekantgjort ehuruväl det rådet av herr Swartz gavs mig att sedermera, efter samtalet med honom i oktober också tala med herrar Lindman och Trygger. Jag har för min del svårt att se det »egendomliga» i denna sak. För en opartisk och oförvillad bedömare bör det väl ej ligga något underligt däri, att när man söker göra början till en undersökning om möjligheterna till en uppgörelse, med högerpartiet, man då vänder sig till högerns senaste statsminister, vilket ju herr Swartz var. En sådan anknytning förefaller i och för sig lämplig och föreföll mig så mycket mera naturligt därför, att första kammarens och andra kammarens högerpartier som bekant icke hava någon gemensam ledning, men det vid upptagandet av ett ärende av denna beskaffenhet måste vara önskvärt att först få anknytning till en enda central person. I varje fall glömde herr Trygger meddela, att även om min hänvändelse till herr Swartz icke föranledde konferens med herrar Lindman och Trygger förrän »någon gång i oxtober», hänvändelsen till herr Swartz dock ägde rum redan den 17 septemiber, sålunda vid en tidpunkt, då, den hade direkta utgångspunkter 1 en diskussion i pressen om det s. k. broslagningsarbetet inom författningsfrågan, och då man kunde hava jämförelevis god tid på sig för en tämligen ingående prövning av problemet intill nästa riksdag.</w:t>
        <w:br/>
        <w:br/>
        <w:t>Herr Swartz förklarade den 17 sept. att han icke under de närmaste Jagarna hade möjlighet att uppsöka herrar Lindman och Trygger, men att han skulle göra det vid återkomsten från en resa till södra Sverige. Jag erhöll emellertid icke mågot svar på min framställning förrän den 18 oktober, således efter mer än en månad.</w:t>
        <w:br/>
        <w:br/>
        <w:t>De samtal som fördes mellan herr Swartz och mig den 17 sept. och den 18 okt. i största förtrolighet skall jag naturligtvis icke återgiva i detaljer. Jag endast ommämner vad som från min sida förekom</w:t>
        <w:br/>
        <w:br/>
        <w:t>rörande själva grundvalen för den möjliga förhandlingen, då det är nödvändigt att redogöra för detta tör att förstå vad därefter skedde.</w:t>
        <w:br/>
        <w:br/>
        <w:t>Min första fråga den 17 sept. var, huruvida bakom de uppmärksammade artiklarna i visa högertidningar om tillmötesgående 1 författningsfrågorna låge några initiativ eller påstötningar från högerns ledande män. Svaret blev att detta så vitt bekant icke vore förhållandet — ett konstaterande som i och för sig kan vara värt att tillfoga denna kammares protokoll. Icke någon av högerns ledande män hade veterligen haft något att göra med dessa så mycket omtalade uttryck av tillmötesgående på sensommaren, av vilka vederbörande tidningar själva ville draga så vittgående slutsatser! — Jag fortsatte då med att framhålla att även om högerns ledning sålunda stått främmande för den diskussion, som upptagits av partiets tidningar, denna diskussion väl dock även för ledningen borde vara ett tecken till att tiden vore inne för högerpartiet att uppgiva sin negativa ståndpunkt från lagtima riksdagen 1918 och samla sig omkring ett positivt bud. Och min andra fråga var därför: Finnes det då icke möjlighet för, att högerpartiet gör en sådan samling omkring ett positivt bud, så att man på vår sida kan se, om här verkligen är någon möjlighet till överenskommelse eller icke? Svaret blev, att något program ännu icke vore utarbetat, men att herr Swartz skulle tala med herrar Trygger och Lindman om saken. Han ville dock dessförinnan ha kännedom om, vilka förutsättningar, som från min sida kunde uppställas för att ingå i en förhandling. Jag angav dessa förutsättningar i sammanfattning på följande sätt: Den första, att det skulle vara klart på förhand, att förhandlingen icke finge draga ut på tiden, och att den borde igångssättas med klar och bestämd avsikt att bliva färdig i god tid till 1919 års lagtima riksdag. Den andra, att, för att det över huvud taget skulle vara möjligt att mötas och för att någon från vänsterpartierna, skulle kunna reflektera å förhandling, en ovillkorlig basis skulle vara att högern accepterade den lika kommunala rösträtten för alla skattskyldiga i kommunerna. Såsom tredje förutsättning angav jag, med anledning av en direkt fråga om vår ställning till förstakammarproblemet, att, därest man inom högern samlade sig omkring ett program avseende att helt eller delvis förändra grunderna för första kammarens sammansättning, ett sådant program kunde upptagas till dryftning av regeringen och såsom jag förmodade av vänsterpartierna, så vida dessa nya grundvalar för första kammarens bildande i varje fall vore fullt och klart demokratiska. Detta var de tre förusättningar som av mig avgåvos och kontentan i samtalet mellan herr Swartz och mig den 17 sept.</w:t>
        <w:br/>
        <w:br/>
        <w:t>När jag sedan efter mer än en månad erhöll svaret den 18 oktober, innehöll det följande: Högern är villig att 12gå på en utredning, högern är också villig att så långt det står i dess makt påskynda denna utredning men den kan icke åtaga sig att vara färdig till nästa riksdag, och högern fodrar fortfarande, att utredningen skall vara »förutsättningslös», såsom herr Trygger nu återgav det, samt kan icke acceptera den lika rösträtten såsom grund för utredningen.</w:t>
        <w:br/>
        <w:br/>
        <w:t>Jag anhåller nu att få fråga, om någon imför vad som därefter</w:t>
        <w:br/>
        <w:br/>
        <w:t>skett och över huvud taget om någon som följt författningsfrågans utveckling under föregående tid, kan mena, att det skulle varit någon rimlighet uti att från vår sida gå in på en sådan förhandling. Vad som låg i det av herr Swartz förmedlade svaret var ingenting annat, än att högern hade på nytt dekreterat samma grundvalar för förhanlling som den uppställt på våren 1918 och på hösten 1917, just de grundvalar på vilka tanken om en koalitionsregering av de olika partierna strandade, när Konungen i okt. 1917 framförde denna tanke. Det må ursäktas, om jag och mina kolleger i regeringen, vilka jag delgav det besked som givits, kommo överens om, att vad som hänt sedan hösten 1917 verkligen icke var av den art, att högern skulle kunna dekretera denna grundval för förhandlingarna hösten 1918, när den icke kunde accepteras ett år tidigare. Och för övrigt, rent praktiskt sett hade det, nu som då, varit att kasta ut frågan i ett fullständigt oöverskådligt träsk av de mest olika projekter och möjligheter att ge sig in i en så »förutsättningslös» utredning. Huru det skulle gått med det praktiska framförandet till 1919 års riksdag, kan var och en lätt tänka sig.</w:t>
        <w:br/>
        <w:br/>
        <w:t>Det är detta, mina herrar, som är det viktigaste stadiet uti de förberedande undersökningarna i författningsfrågan. Ty därmed konstaterades ännu så sent som efter mitten av oktober, att i varje fall högerns tvenne ledare i de båda kamrarna, såsom man kunde förmoda efter zonferenser med andra män, icke funnit sig vilja biträda det broslagningsarbete, som av en så stor del av högerns press förordats, och att det över huvud taget alltjämt icke fanns möjlighet att taga upp frågan till förhandling mellan regeringea och de olika partierna. Det var då för oss ingen annan möjlighet än att såsom vi redan hade börjat, förbereda framläggandet av förslag till nästa riksdag, och detta arbete pågick under de följande veckorna.</w:t>
        <w:br/>
        <w:br/>
        <w:t>Men så inträffade de oerhörda händelser, vilkas utveckling på kontinenten vi nu allljämnt mel spänning följa dag för dag. Dessa händelser voro av den beskaffenhet, att regeringen icke fann sig xunna underlåta att taga under det allvarligaste övervägande, om icke tiden krävde en snabbare behandling, ett resolutare ingripande än den dittills tänkt sig. Och redan under första stadiet av dessa överläggningar inom regeringen sökte jag på nytt kontakt med högerns ledning, denna gång genom samtal först med amiral Lindman och sedan med herr Trygger, under måndagen den 11 november. Angående innehållet av dessa samtal nödgas jag emellertid på viktiga punkter korrigera herr Tryggers framställning.</w:t>
        <w:br/>
        <w:br/>
        <w:t>Herr Tryger började med att säga, att utgårgspunkten för samtalet var, att författningsfrågorna skulle behandlas nästa lagtima riksdag. Jag påminner honom om, att jag förklarade, att regeringen dittills hade tänkt sig, att dessa författningsfrågor skulle förekomma vid lagtima riksdagen, men också att jag icke war i tillfälle att uttryckligen kunna säga, om man kunde stå fast vid denna avsikt, och detta därför att man redan då, måadagen den 11 november, måste tänka sig den möjligheten, att för att få en verklig effekt av regeringens ingripande detta måste gå ut på att vinna ett omedelbart</w:t>
        <w:br/>
        <w:br/>
        <w:t>regultat -— en eventualitet som också redan dagen därefter blev av regeringen upptagen såsom den numera enda verkligt betryggande med hänsyn till rörelsen i landet.</w:t>
        <w:br/>
        <w:br/>
        <w:t>Herr Trygger har vidare sagt, att jag uti samtalet den 11 movember skulle ha — jag vet icke riktigt, huru orden föllo — gålt med på att reflektera på en valålder av 30 år för urväljarna till första kammaren. Jag påpekar, att från min sida aldrig över huvud baget något accepterande har skett av att första kammarvalen skulle lösas ifrån landsting och stadsfullmäktige, utan att det var från herr Tryggers sida som detta uppslag framfördes, liksom det förut framförts under samtalen med herr Swartz. Att vi därvidlag talade om det danska systemet med dess högre valrättsålder till »landstinget» band naturligtvis icke och kunde naturligtvis icke binda mig då jag i princip måste ställa mig åtminstone i hög grad tveksam till hela överflytiningen av förstakammarvalen från kommunala korporationer till särskilda elektorer. |</w:t>
        <w:br/>
        <w:br/>
        <w:t xml:space="preserve">Vad </w:t>
      </w:r>
      <w:r>
        <w:rPr>
          <w:b/>
        </w:rPr>
        <w:t>kvinnorna¹</w:t>
      </w:r>
      <w:r>
        <w:rPr>
          <w:b w:val="0"/>
        </w:rPr>
        <w:t xml:space="preserve"> och deras valrättsålder beträffar kan herr Trygger icke undgå att erinra sig, att det var han som framställde tanken på, att för </w:t>
      </w:r>
      <w:r>
        <w:rPr>
          <w:b/>
        </w:rPr>
        <w:t>kvinnorna¹</w:t>
      </w:r>
      <w:r>
        <w:rPr>
          <w:b w:val="0"/>
        </w:rPr>
        <w:t xml:space="preserve"> skulle krävas högre valrättsålder, att jag då liksom alltid när något sådant framlkastats förklarade, att jag icke kunde finna något rimligt skäl för denna högre valrättsålder, men att man alltid kunde överväga, om det skulle kunna bli högre ålder från början och nedgång sedan, ifall högern skulle önska gå på den linjen. Jag har således icke heller i denna punkt på något vis accepterat vad herr Trygger för sin del förordat.</w:t>
        <w:br/>
        <w:br/>
        <w:t>Om det kommunala skattebetalningsstrecket slutligen, såsom herr Trygger kallade det, och som man ju även kan kalla det, har han påstått, att jag uti vårt samtal den 11 nov. skulle ha sagt, att det icke vore meningen att släppa detta. Jag påminner om, att jag förklarade, att det för närvarande icke ingick i regeriagens plan att uppgiva detta, men förbehöll mig möjlighet till utvidgningar såväl i detta som i andra avseenden. Jag skall strax återkomma till den utvidgning som i detta avseende skett.</w:t>
        <w:br/>
        <w:br/>
        <w:t>Herr Trvgger har slutligen omnämnt, att han vid samtalet den 11 november förklarade sig icke kunna sammankalla sitt parti förrän den 15 november, alltså efter en tidsfrist fråa måndag till fredag. och han tillät sig att säga, att jag »icke kunde jäva skälen för detta uppskov». Jag är ledsen över att här behöva konstatera ett mycket betänkligt minnesfel. Herr Trygger har själv nämnt, art jag, såsom han uttryckte det, vär yvitterst angelägen att sammanträdet skulle påskyndas. Hr kan icke undgå att intyga, att jag uttryckligen sade ifrån, att den av honom tänkta tidpunkten för högerns partisammanträde måste te sig för mig som alldeles för sen, att jag direkt frågade, om det icke vore möjligt att teleorafiskt inkalla partiets ledamöter, i vilket fall de kunde vara här på onsdacen, och slutligen, att jag redan i d&gt;tta samtal den 11 nov. uttryckligen förklarade. att om dröjsmålet bleve så låneovarigt, kunde det vara möjligt, att regeringen nödgades utsända meddelande om sin ställning före högerpartiets sammanträde. Observera, att detta sades redan månda-</w:t>
        <w:br/>
        <w:br/>
        <w:t>gen den 11 november. Vid sådant förhållande torde det icke vara en riktig färgläggning av vad som senare hände, när herr Trygger framställde det som om man hade steg för steg från hans sida blivit överraskad över, alt händelserna utvecklat sig så snabbt.</w:t>
        <w:br/>
        <w:br/>
        <w:t>Vad för övrigt angår den allmäma karaktären av detta samtal den 11 november war det ju, uär vi träffades på måndagen, ännu möjligt, att det skulle kunna komma till uppgörelse, förutsatt att högerns ledande män hade känt kravet på en utomordentligt snabb handling och ansett sig äga befogenhet att omedelbart handla. Men samtalet rörde sig alltjämt på sådan basis, att ingen av partierna, om vi få kalla oss så, kunde vara i tvivelsmål om, att här visserligen önskades en uppgörelse vare sig genast eller i framtiden, men denna önskan icke kunde och icke fick hindra regeringen att taga sin ståndpunkt, så snart den ansåg sig kunna det och så snart der ansåg det nödvändigt. Detta var vad som sedan skedde och som regringen på torsdagen den 14 genom mig meddelade herrar Trygger och Lindman vid deras andra besök. Vi hade nu fattat vår ståndpunkt. Vi hade gjort det efter ingående överläggningar, som pågått under de föregående dagarna. Vi hade kommit till den bestämda uppfattningen, att det program, som sedermera inneslöts i kommwarikén och som föreligger utarbetat och motiverat i Kungl. Maj:ts proposition — att det programmet var det minsta, som svensk demokrati i denna stund kunde nöja sig med, om det över huvud taget skall bli tal om den demokratisering som tider kräver. Att då, vid samtalet med herrar Trygger och Lindman torsdagen den 14 november, dessa herrar på sätt och vis ställdes inför en fait accompli från regeringens sida, var en vändning, som jag beklagade vid detta samtal, men som jag icke kunde förebygga eller undvika. Ty viktigare än att iakttaga de mest behagliga former för förhandlingar med första kammarens höger var för regeringen och för laidet, att regeringen tog sitt initiativ i sådan tid, att det verkligen blev ett initiativ, mäktieot att leda den demokratiska rörelsen. Och regeringen känner sig djupt övertygad om, att både landet och denna kammaregs majoritet skall inse, att, vilken regeriag som än suttit i en sådan situation, den icke skulle ha låtit hindra sig från ett sådant resolut steg i vad jag verkligen vågar påstå bokstavligen var det psykologiska ögonblicket, även om man, därest förhållandena varit normala, gärna skulle ha velat giva tillfälle för högerpartiet att närmare överväga saken i förväg.</w:t>
        <w:br/>
        <w:br/>
        <w:t>Herr Trygger klandrade slutligen, att vi vid samtalet på torsdags förmiddag först meddelade, att regeringen i propositionem icke ämnade kräva betald kommmnalskatt. utan endast skattskyldighet som villkor för kommmunal rösträtt, och att vi icke ens då nämnde något om övergångsbestämmelserna, samt slutligen, att jag förbehöll mig, att meddelandet icke skulle komma till offentioheten, men själv offentliggjorde kommunikén på kwällen.</w:t>
        <w:br/>
        <w:br/>
        <w:t>Vad övergånesbestämmelserna angår, ha dessa icke varit på tal helt enkelt av det skälet att det föreföll oss fullkomligt siälvkart och naturligt, att, när en så genomerinpande förändring uti den kommunala rösträtten sker. denna förändring också bringas i kraft så</w:t>
        <w:br/>
        <w:br/>
        <w:t>snart lämpligen ske kan. Jag skulle kunna åberopa såsom ett prejudikat i den vägen, att det ungefär skudde så vid dear föregående ändringen i den kommunala rösvrätten. När den väl var det.nitivt besluvad år 1909 trädde den i kraft den 1 januari 1910. Man bestämde då några månaders längre uppskov, men i alla fall endast ett uppskov till följande år. Det är sant, att 'hela reformen då fick ligga vilande genom den egendomliga procedur, som den gängen användes på den grund att den sammanknöts med grundlagsändringar, men de-</w:t>
        <w:br/>
        <w:br/>
        <w:t>finitivt antaget — såsom vi nu önska få den kommunala rösträttsreformen vid denna urtima riksdag — blev 1907 års förslag icke</w:t>
        <w:br/>
        <w:br/>
        <w:t>förrän 1909 och trädde dock i kraft den 1 januari 1910. Beiräffande frågan om meddelande till offentligheten bör det vara naturligt, att det är regeringen som bestämmer, när dess ståndpunkt skall komma till offentligheten och att detia icke bör ske genom underrättelser från ett annat parti. Att återigen regeringe1 kunde inna sig böra lämna ett sådart meddelande före högerns parti sammanträde, det har, som jag förut sagt, herr Trygger blivit varskodd om redan på måndagen den 11 november; jag underrättade också personligen både herr Trygger och herr Lindmaa på eftermiddagen den 14 i samma månad, att meddelandet nu måste ske. Herr Trygger slutade denna del av sitt anförande med att säga, avt sällan hade förhandlingar blivit förda på ett så olyckligt sätt som dessa. Jag skall icke för min del uttala något omdöme om det handlag som kan ha visats vid förhandlingarnas förande fastän det kwaide vara frestande nog att vända klandret tillbaka mot högerns ledare själva. Jag endast tillåter mig framlhålla, att gången av det hela berodde på två omständigheter. Den första, att högern icke ville börja förhandlingarna i tid i september eller oktober på rimliga villkor, och den andra, att händelserna under den vecka, som började med den 10 november, verkligen voro av den beskaffenhet, att vi nödgades till mycket snabb handling, samt att det därvidlag sattes krav icke blott på regeringen utan även på högerpartiet och dess ledare. Hade högerpartiet i september gått in på förhandlingar på den grundval, som det nu i slutet av november accepterat, är det ju möjligt, att man hunnit en lång väg vid denna tidpunkt, och i varje fall hade vi haft anknytvingspunkter. Det är icke vårt fel, att icke eftergifter från högerns sida gjordes i tid. Hade högerpartiet ännu så sent som under den vecka, som började med den 10 november, själv haft sinne för att det gällde att handla mycket raskt, är det möjligt, att det kunnat komma till en uppgörelse i stora drag. Även det tillfället försummades emellertid, icke minst genom det för mig obegripliga dröjsmålet med partimötet frår måndagen den 11 till fredagen den 15 november. Detta, mina herrar, om dessa förhandlingar, som härmed torde vara framlagda för offentligheten i den omfat'ning som behövs. Jag övergår till några få anmärkningar angå nde de reella punkter i propositionen. som den föregående talaren berörde. Jag skall först helt kort tillbakavisa hans rfåståerde, att man med Propositionen om kommunal rösträtt vid urtima riksdagen skulle ha kränkt</w:t>
        <w:br/>
        <w:br/>
        <w:t>grundlagens anda. Det finnes ingen rimlig grund för elt sådant påstående. Urtima riksdagen har rätt att behandla varje fråga, som icke rör grundlagsändring, och vi ha för densamma framlagt en sådan fråga, som icke rör grundlagsäaidring. Det är sant, att den kommunala författnir gen indirekt också inverkar på första kammarens sammansättning; men det hindrar icke, att för alla kommunala förfaltningar äro bestämda fullkomligt samma behandlingsformer, som för andra lagfrågor. Och jag frågar: Vad tror egentligen herr Trygger, att det skulle ha blivit av hela det Politiska läget, om regeringen hade efter det system, som han nu rekommenderar, nöjt sig med att fortsätta dessa förhandlingar med honom och herr Lindman, i vilka ingenting blivit från deras sida bestämt utlovat, om även ett allmänt tillmötesgående ställdes i utsikt — fortsätta dessa förhandlingar med fullkomlig oklarhet om de skulle leda till något resultat? Jag frågar, om icke regeriigen skulle ha därmed riskerat att försitta tillfället att göra just det ingripande, som vi ansågo vara nödvärdigt för att samla på en riktig linje den rörelse, som eljest kunnat taga en oöverskådlig omfattning och</w:t>
        <w:br/>
        <w:br/>
        <w:t>oberäknelig riktning.</w:t>
        <w:br/>
        <w:br/>
        <w:t xml:space="preserve">Herr Trygger har nu tillkännagivit, att högern är beredd att acceptera den lika rösträtten i kommunerna, men han framhäver betänkligheter mot 21-årsåldern, därför att denna skulle lägga, om jag kunde uppfatta honom rätt, tyngdpunkten i kommunerna hos dem, som äro utan erfarenhet och mognad. Jag nödgas då påminna om, att 21-årsåldern för rösträtt i kommunerna är vad som nu gäller, att ingen skulle där bli röstberättigad enligt de nya bestämmelserna annat än den, som nu är det med undantag av </w:t>
      </w:r>
      <w:r>
        <w:rPr>
          <w:b/>
        </w:rPr>
        <w:t>hustrur²</w:t>
      </w:r>
      <w:r>
        <w:rPr>
          <w:b w:val="0"/>
        </w:rPr>
        <w:t xml:space="preserve"> till skattskyldiga män — och mot deras rösträtt har icke, så vitt jag vet, från högern någon anmärkning blivit gjord —, och att det finnes precis samma erfarenhet och mognad hos de blivande röstberättigade som hos de nuvarande. »Tyngdpunkten» kan väl i all rimlighets namn icke flyttas ned till 21-åringar, eftersom de ha rösträtt förut. Tyngdpunkten ligger nu som förut hos en blandning av olika åldrar, beroende på de förutsättningar, som finnas inom varje kommun.</w:t>
        <w:br/>
        <w:br/>
        <w:t>Herr Trygger gjorde starka anmärkningar mot, att vi icke i propositionen upptagit fordran på betalda kommunalskatter som villkor för rösträtt. Jag har i det uttalande till statsrådsprotokollet, som med följer propositionen, framlagt skälen för denna ståndpunkt, och skall icke trötta med att upprepa dem. Men Jag påpekar, att denna Jämkning har skett på grund av det ändrade läge, uti vilket hela frågan om det så kallade skattebetalningsstrecket kommit genom den nu slutförda utredningen om det politiska skattebetalningsstrecket. Denna utredning har lett till ett resultat, som ovägerligen visar, att vi icke kunna vidhålla det politiska skattebetalningsstrecket, om vi icke vilja begå den mest uppenbara orättvisa och obillighet mot många, som ingalunda på grund av försumlighet utan på grund av olycka nödgats underlåta att betala skatt. Nåväl, har man så accepterat den principen för den politiska rösträtten, så är det klart, att detta får inflytande också på den kommunala. rösträtten, och detta sammanhang</w:t>
        <w:br/>
        <w:br/>
        <w:t>är, såsom jag framhållit i mitt yttrande, också från riksdagens sida uttryckligen erkänt samt av vederbörande sakkunnige, som utarbetat</w:t>
        <w:br/>
        <w:br/>
        <w:t>utredningen för lagtima riksdagspropositionen, direkt framhållet; de rösträttsreform</w:t>
        <w:br/>
        <w:br/>
        <w:t>hävda uttryckligen, att om det skulle bli jämkning på skattebetalningsstrecket för den politiska rösträtten, måste denna jämkning också tillämpas på den kommunala. Nu har visserligen gjorts gällande, att det är ett särskilt förhållande, när man stadgar skattskyldighet såsom villkor för rösträtt; och till en viss grad låter detta givetvis säga sig. Men det kan icke göras till grund för en fordran, att man skall bibehålla det ovillkorliga kravet på skattebetalning, såvida man överhuvud erkänner, att fullgjord skattebetalning i vissa fall kan bli för vederbörande omöjlig utan eget förvållande. Skattskyldigheten behåller dock sin fulla verkan på utövningen av rösträtten. Den skattskyldige vet, när han utövar sin rösträtt, att han har att taga konsekvenserna av denna rösträtt eventuellt på sin debetsedel. Han vet också, att skatten av honom uttages, såvida han överhuvud har någon möjlighet att betala. Han handlar sålunda ändock under det ansvar, som man genom skattskyldigheten velat behålla för utövningen av den kommunala rösträtten. Jag tror, att om också detta till em början förefaller en smula främmande, skall man dock snart komma underfund med, att den rena, den klara linjen fordrar att gå på detta avskaffande av skattebetalningsstrecket både politiskt och kommunalt. Och jag behöver icke erinra om vad som många gånger framhållits, att det politiska skattestrecket icke finnes inom mer än några ytterst få länder i Europa, där det för övrigt förmodligen redan vid denna tidpunkt är under avskaffande.</w:t>
        <w:br/>
        <w:br/>
        <w:t>Herr Trygger har angående övergångsbestämmelserna dragit upp en stark svartmålning. Jag skall helt enkelt och kort nöja mig med att framhålla, att det icke finns den ringaste anledning att vänta, att en fullständig brytning med det förflutna, ett fullständigt uppgivande av kontinuiteten uti den kommunala utvecklingen behöver föranledas av bestämmelsernas ofördröjliga ikraftträdande i och för sig. Såsom jag redan har sagt, är det klart, att när den nya rösträtten blivit införd, bör den ock genast träda i tillämpning. Hur man sedan väljer, hur man utövar denna rösträtt, beror naturligtvis på det behov man inom våra kommuner har att få fram nya män och göra gällande nya synpunkter. Vad speciellt beträffar nämnder och styrelser i de kommunala samhällena, kan jag icke finna, att man behöver frukta för, att icke deras kontinmitet skall bevaras, om nämligen vederbörande, som sitta där, gjort sig förtjänta av att behålla sin ställning. För övrigt är genom det proportionella valsättet vid val både till kommunala representanter och till nämnder och styrelser sörjt för, att dessa icke skola sakna kontinuitet, även om det blir en omläggning av majoriteten i vederbörande korporationer.</w:t>
        <w:br/>
        <w:br/>
        <w:t>Mina herrar! Den föregående talarens anförande rörde endast obetydligt vid frågan om den kommunala rösträttsreformens inverkan på första kammaren, och jag har icke anledning att än en gång här uppta till bemötande vad han hade att säga eller framhålla regerin-</w:t>
        <w:br/>
        <w:br/>
        <w:t>Kungl. propogens skäl. Jag skall i det avseendet hänvisa till vad som är sagt i</w:t>
        <w:br/>
        <w:br/>
        <w:t>mitt yttrande till statsrådsprotokollet och vad som för övrigt utan</w:t>
        <w:br/>
        <w:br/>
        <w:t>rösträttsreform TVivel kommer fram under den blivande förhandlingen. Men det måste</w:t>
        <w:br/>
        <w:br/>
        <w:t>Jag framhålla, att från regeringens sida kan jag icke finna någon möjlighet att acceptera den tanken, att ett eventuellt beslut om den kommunala rösträtten i år skulle bli beroende av, om mam senare kan enas om grunden för första kammarens sammansättning. Å nej, herr Trygger, läget är sådant, att här verkligen kräves, att man nu går till handling. Nu kan dock icke hela den rörelse, som har samla” sig om regeringens proposition, vara nöjd med att lämna ut avgörandet, om och när det överhuvud taget skall bli en tillämpning av dessa nya bestämmelser, åt majoriteten av denna kammare. Skola vi komma överens, få vi allt komma överens nu, det vill jag redan från första början ha gjort fullständigt klart.</w:t>
        <w:br/>
        <w:br/>
        <w:t>Herr Trygger slutade med att, som så ofta, se saken ur fosterländsk synpunkt och ur synpunkten av de följder, som ett avgörande enligt regeringens förslag kan få för Sverige. Det är med en ganska underlig känsla, som jag gång efter annan måste just till denne talare, som jag trodde dock skulle förstå mig, liksom jag vill försöka förstå honom, framhålla, att detta om fosterlandet och följderna för Sverige det ligger oss, herr Trygger, lika varmt om hjärtat som er. Tro verkligen icke, att det numera skall vara möjligt att framställa saken</w:t>
        <w:br/>
        <w:br/>
        <w:t>så, att vi, som hava framlagt förslaget, skulle ha gjort det — jag tror orden föllo så — i yrsel eller för att begagna oss av en oro-</w:t>
        <w:br/>
        <w:br/>
        <w:t>stämning utan att tänka på följderna för fosterlandet! Hur kan man ännu i denna stund i denna kammare tala om att begagna sig av följderna av en orostämning, när man ser, huru världen bokstavligen skakar runt omkring oss? Man skall icke inbilla sig, att den skakningen är alldeles hejdad vid våra kuster, därför att vi nu ha lyckats inrikta rörelsen och söka behålla den i den lugna fåra, som vi ha beträtt i den kungliga propositionen. Man skall vara mycket blind, om man tror, att här blåst upp bara en tillfällig orostämning. Å nej, det är något annat, något som till och med fått ett uttryck i allmänna valmansförbundets senaste manifest, vilket herr Trygger i detta sammanhang tycks ha förgätit. — Det är en verkligt »kraftig strömning, som går fram över världen, att på det mest vittgående sätt göra folkens breda lager direkt ansvariga för staternas öden» — så talade allmänna valmansförbundet häromdagen. Jag tror, att man i denna kammare en gång för alla böra göra klart för sig, att detta är det minst starka uttryck, som kan givas åt det verkliga läget.</w:t>
        <w:br/>
        <w:br/>
        <w:t>Mina herrar! Det är icke på grund av önskan att begagna tillfället, icke av skrämsel, icke för att sätta något slags revolutionärt hot mot första kammaren, som regeringen framlagt denna proposition, Denna regering har under den tid den suttit på sina poster, som jag tror, visat att den både vill och kan sörja för ordning-och lugn 1 landet, om den också har kunnat använda mindre i ögonenfallande medel, än vissa andra regeringar gjort — erfarenheten borde ha visat, att dessa mindre medel i alla händelser varit mycket effektiva. Denna regering kan å andra sidan, ehuru den alltid företrätt det ovill-</w:t>
        <w:br/>
        <w:br/>
        <w:t>korliga kravet på ordning, icke underlåta att framhålla den varningen, att, om icke berättigade krav i en sådan tid som denna verkligen tillmötesgås, då blir det för varje regering, för var och en, som Ööverhuvud taget skall ha ledningen, utomordentligt svårt att trygga, att den stora rörelsen håller sig inom sådana fåror, som för samhället äro lyckliga. Vi hava framlagt denna proposition, och hava framlagt den nu, i den djupa känslan av, att det nu gäller att verkligen göra slag i saken. Ännu är det möjlighet att giva den svenska demokratien övertygelsen, att man i Sverige äntligen uppger den orimliga nej-ståndpunkt, som tyvärr så länge har karaktäriserat hållningen gent emot de stora författningsreformerna hos Sveriges högerparti. Det skulle lända icke blott till en utomordentlig känsla av befrielse över hela landet just nu, om den stora frågan kom : me till sin lösning. Jag vågar av fullt hjärta och med den allra varmaste övertygelse säga, att den som tänker på Sveriges framtid, såsom herr Trygger nyss sade, han tager nu detta lugna men bestämda steg framåt just för den framtidens skull. Ty icke skall någon säga, att den framtiden blir lugnare, lyckligare eller för landets framåtskridande bättre, om man nu ännu en gång säger nej, än om man nu verkligen tager det steget, som borde ha tagits för längesedan.</w:t>
      </w:r>
    </w:p>
    <w:p>
      <w:pPr>
        <w:pStyle w:val="Heading2"/>
      </w:pPr>
      <w:r>
        <w:t>3. Johan Östberg (Första kammarens nationella parti, man)</w:t>
      </w:r>
    </w:p>
    <w:p>
      <w:r>
        <w:rPr>
          <w:b w:val="0"/>
        </w:rPr>
        <w:t>Herr vice talman, mina herrar! Det var utan tvivel en lycklig tanke, då representationsreformears grundläggare införde stadgandet att val till riksdagens första kammare skulle förrättas av stadsfullmäktige och landsting. Detta stadgande har emellertid fört med sig två olägenheter. Den ena är, såsom redan förut framhållits, att första kammarens sammansättning i visst avseende är beroende icke på grundlag utan på oivillag. Men det har också fört med sig dea olägenheten, att, då man riktar sitt anerepp mot den nuvarande första kammarens sammansättnnig, vilken man anser lägga hinder i vägen för vissa demokratiska reformkrav, man har vänt sig mot den kommunala rösträttsskalan och i första hand mot densamma.</w:t>
        <w:br/>
        <w:br/>
        <w:t>Jag tror icke, att angreppen på den kommmunala rösträttsskalan egeatligen bottna i missnöje med den kommunala hushållningen sådan den under nuvarande förhållanden utvecklat sig, ty någon anledning till missbelåtenhet med denna kommmunala hushållning kam efter min mening i stort sett icke föreligga. Den demokratisering, som skett genom dea senaste sänkningen av census, har tillfört den kommunala organisationen allt flera av de radikala elementen, som kunnat vid de äldre ledamöternas sida taga del i den kommmnala 'hushållningen.</w:t>
        <w:br/>
        <w:br/>
        <w:t>Det är icke heller en ringa sak, som vår nuvarande kommunala hushållning omfattar. Därom kan man få e2 föreställning, om man erinrar sig, att den kommunala förvaltningen för närvarande rör sig med högst betydande utgiftssummor och en högst betydande upplåning. År 1914, det sista år, för vilket allmän statistik ännu är tillvänglig, belöpte sig kommunernas utgifter i vårt lad till 237 miljoner kronor; härtill kommo landstingens utgifter med 18</w:t>
        <w:br/>
        <w:br/>
        <w:t>miljoner kronor. Kommunernas skulder utgjorde då 665 miljoner kronor, vartill kommo landstingens skulder med 25 miljoner kronor. Utav denna oerhörda ekonomiska förvaltning belöpte sig dea allra största delen på städerna. Deras skuldsumma utgjorde 588 miljoner, deras utgifter 168 miljoner kronor. I direkta kommunala</w:t>
        <w:br/>
        <w:br/>
        <w:t>utskylder — de som grunda sig på taxeringen av inkomst och fastighet — utdebiterades samma år 107 miljoner och 1 landstings-</w:t>
        <w:br/>
        <w:br/>
        <w:t>skatt 8 miljoner kronor. Det är således högst betydande tillägg till skatterna till staten, som genom dear kommunala hushållningen påföras de särskilda medborgarna i våra kommuner. Och den kom-</w:t>
        <w:br/>
        <w:br/>
        <w:t>munala hushållningen hos oss — i motsats till vad som förekommer i utlandet — har en obegränsad beskattningsrätt.</w:t>
        <w:br/>
        <w:br/>
        <w:t>Under de år, som gått till ända sedan 1914, har denna kommunala hushållning, delvis påverkad av dyrtiden, i högst väseatlig mån stegrats. För Stockholms stad ställer sig under innevarande år dess gkuldbelopp till :/: miljard — 250 miljoner kronor — och det utskyldsbelopp, som stadsfullmäktige pålägga stadens invånare, är icke mindre än 42 miljoner kronor. Det är således en högst betydande förvaltning. som den kommmnala representationen har att svara för, och man måste väl i avseende på denna förvaltning med dess vittgående följder för den enskilde medborgaren ställa det krav, att den skall kunna med omsikt och sparsamhet fylla sin</w:t>
        <w:br/>
        <w:br/>
        <w:t>uppgift. Kommmnernäs förvaltning sker för närvararde genom ett enkammarsystem — det är stadsfullmäktige i städerna och kommunal-</w:t>
        <w:br/>
        <w:br/>
        <w:t>stämmorna eller kommunalfullmäktige på landet, som äro så gott som ensambestämmande, åtminstone i vad det gäller skatters uttagande. Ett enkammäarsystem har man utdömt på det rent politiska området, men vill bibehålla det på det kommunala och vill förvärra det genom krav, som nu ställes på demokratisering av kommunalstyrelsen. Den garanti, som förut funnits i fråga om den kommmunala hushållningen, har huvudsakligen bestått däri, att denna hushållning i stort sett utövats av medelklassen i stad och på landshygd. Denna medelklass har vetat, att utav de utgifter, som komme att beslutas, den genom sin skattskyldighet i första hand skulle drabbas. Saken ställer sig naturligtvis annorlunda, om man inför en lika rösträtt för deltagande i det kommunala livet och således skaffar undan den garanti, som legat i de förutvarande bestämmelserna, samt därmed ock åsidosätter den medelklass huvudsakliga inflytande, som hittills haft inflytande å den kommmnala förvaltniigen. Det är påtagliot att då man giver lika rösträtt åt vär och en, som fyllt 21 år, måste detta medföra väsentliga förändringar.</w:t>
        <w:br/>
        <w:br/>
        <w:t>Nu har sagts, att denna åldersgräns icke är så mvcket att fästa sig vid, då den redan nu förekommer. Men denna åldersgräns modereras för närvarande av de övriga valrättsbestämmelserna. När dessa övriga bestämmelser tagas bort, måste ålderseränsen verka så mycket mer destruktivt. Och det är besynnerligt, att man skall för riksdagens ardra kammare, då man för det politiska livet in-</w:t>
        <w:br/>
        <w:br/>
        <w:t>fört två-kammarsystem, anse sig böra ställa högre åldersgräns än vad man nu anser behövligt för det en-kammarsystem, som finnes och som även för framtiden skulle förefinnas inom kommunerna. Det förefaller, som om det enklaste krav på jämlikhet härvid vore, att åldersgränsen sattes lika för denna kommunala förvallnirg som för val till riksdagens andra kammare, nämligen fyllda 24 år.</w:t>
        <w:br/>
        <w:br/>
        <w:t xml:space="preserve">I den kungliga propositionen har man fortfarande fasthållit vid och ansett det innebära en viss garanti, att skattskyldigheten till kommunen skall vara orwirdläggande för rätten att deltaga i komnvunala val och därmed den kommmunala förvaltningei Denna skattskyldighet har man dock icke låtit utan vidare gölla, ty det finns en del skattskyldiga, oskiftade stärbhus, juridiska personer 0. 8. V. som man icke vill tillerkänna någon röst, oaktat deras skatteplikt kan vara kanske den allra största inom vederbörande kommuner. Man har således icke velat behålla den fulla konsekvensen av skattskyldigfheten, utan uteslutit vissa skattskyldiga från deltagande i de kommunala angelägenheteraa, ett uteslutande, som ju ur formell synpunkt måste vara mycket obefogat, så mycket mer obefogat som man i ett avseende tillagt skattskyldigheten en mycket stor betydelse. Man har nämligen tillagt skattskyldighet en så stor betydelse, när det gäller gifta män, att denna skattskyldighet för mannen skulle medföra rösträtt även för den gifta </w:t>
      </w:r>
      <w:r>
        <w:rPr>
          <w:b/>
        </w:rPr>
        <w:t>kvinnar¹</w:t>
      </w:r>
      <w:r>
        <w:rPr>
          <w:b w:val="0"/>
        </w:rPr>
        <w:t xml:space="preserve">. Man säger i den kungl. propositionen: »Att även </w:t>
      </w:r>
      <w:r>
        <w:rPr>
          <w:b/>
        </w:rPr>
        <w:t>hustrurna²</w:t>
      </w:r>
      <w:r>
        <w:rPr>
          <w:b w:val="0"/>
        </w:rPr>
        <w:t xml:space="preserve"> till de kommunalt skattskyldige erhålla rösträtt, lägger uppenbarligen tyngdpunkten vid kommunala avgöranden hos dem, som inom kommunen hava bildat familj och sålunda äro starkast bundna vid kommmunears gemensamma intressen.&gt; Men varför de som i kommmnerna ha bildat familj, skulle vara starkare bundna av kommunernas gemensamma intressen än den ogifta fastighetsägaren, som kanske där har den största fastighet, eller den ogifta industriidkaren, som där bedriver den största näring, vilken näring eller fastighet ständigt är förenad med kommunen och icke kan flyttas därifrån, är svårt att förstå. Den gifte arbetaren kan ju i dag bo i en kommmun och i morgon allt efter arbetstillfällena bo i en annan. Det är omöjligt att förstå, att just oiftermålet skall binda en person varaktigare vid kommunen än den ogifts, som där kan ha stora ekonomiska 11tressen.</w:t>
        <w:br/>
        <w:br/>
        <w:t xml:space="preserve">Det är naturligtvis så att man ansett lämpligt att tillföra röst: rätt åt den gifta </w:t>
      </w:r>
      <w:r>
        <w:rPr>
          <w:b/>
        </w:rPr>
        <w:t>kvinnan¹</w:t>
      </w:r>
      <w:r>
        <w:rPr>
          <w:b w:val="0"/>
        </w:rPr>
        <w:t xml:space="preserve"> i kommunala angelägenheter, en rösträtt, som ju i och för sig kan vara mindre att invända emot. Vill man i alla fall draga konsekvenserna av allt detta, att de som ha varaktigt intresse i kommunen också böra på dewma grund åtnjuta</w:t>
        <w:br/>
        <w:br/>
        <w:t>särskild rösträtt — såsom ju kommer att äga rum genom denna så att säga familjerösträtt — skall man naturligtvis också låta samma</w:t>
        <w:br/>
        <w:br/>
        <w:t>åskådning ledas därhän, att den, som har fastighet inom kommunen och som för denna sin fasta egendom är särskilt beroende av de kommunala arordningarna, också blir tillerkänd rösträtt för denna sin fasbighet oberoende av övriga förhållanden.</w:t>
        <w:br/>
        <w:br/>
        <w:t>Det är rätt egendomligt för övrigt, att denna flertalsrösträtt för de gifta, som förekommer första gången i det av herr Hammar-</w:t>
        <w:br/>
        <w:br/>
        <w:t>skjöld såsom justitieminister på sin tid framlagda förslaget om val till andra kammaren, nu går igen, oaktat det då förkättrades. Ty praktisk blir det så, att den gifte mannen utövar rösträtt för sig och sin hustra och i regel således får två röster. Men om så är, borde ock fastighetsägaren, som är mera varaktigt bunden vid kommunen än den om saknar fastighet, tillförsäkras större inflytande på kommunens angelägenheter.</w:t>
        <w:br/>
        <w:br/>
        <w:t>Om man således för den kommunala hushållningen skulle — och efter min mening bör man det även vid en stark demokratisering — uppställa krav på dels att åldersgränsen för valrätten inom kommunerna höjes, dels ock att särskilt de, vilka iom kommunerna äga fast egendom, bli lika gynnade som de, som inom kommunerna bildat familj, så bör man också efter mitt förmenande bibehålla fordran på, att de som hava skattskyldighet, också skola fullgöra sin skattskyldighet. Nu säger man: Det skall man bota på annat sätt: man skall medge införsel i lön och vidtaga kraftigare tvångsmedel att få ut skatien. Det är ganska underligt, hur det går här i världen. För åtskilliga år tillbaka ansågs införsel och tvångsåtgärder vid skatteindrivning som skulle vidtagas genom arbetsgivarna, vara något som kränkte den personliga friheten och vore ytterst odemokratiskt. Nu vill man åter igen ha införsel såsom en demokratisk åtgärd, och man säger nu, att man därmed skall bota olägenheterna av, att taga bort fordran på fullgjord skatteplikt. Men om man botar på det sättet, kan ju kravet på skattskyldighetens fullgörande stå kvar, det får ju då icke så stor betydelse. I varje fall är det väl så, att om man bygger rösträtten på skattskyldigheten, det icke går an att blunda för, att en skyldighet, som icke behöver fullgöras, icke är någon skyldighet. Det har här sagts, att när den skattskyldige går att genom sitt röstande utöva sitt kommunala inflytande, vet han vilken påföljd som kan drabba honom, och detta får vara nog, men han vet-ju också att han kan undandraga sig skatt på flerahanda sätt och ati det ej skulle beröva honom rösträtten, om så lyckas.</w:t>
        <w:br/>
        <w:br/>
        <w:t>Om således redan de allmänna nya grunder för den kommunala förvaltningen, som i regeringspropositionen föreligga. måste hos dem som hava sinne för och erfarenhet om vikten av den kommunala hushållningen, väcka betänkligheter, måste än större betänkligheter väckas därav, att regeringen föreslagit ett rent upplösningsförfaramde för de kommunala församlingarna och institutionerna. Herr statsministern sade, att det fanns prejudikat på det. Det finnes väl dock icke prejudikat på att de som blivit valda för en viss tid utan vidare fått dea mandattid förkortad, för vilken de blivit valda: men så skulle här ske. Detta förfarande förefaller att vara ett rent bolschevistiskt drag, att skicka hem dem, som äro valda under lagliga former, före utgången av deras mandattid. Vad som år 1910 ägde rum. var att man förkortade tiden för dem som då valdes, men det finns icke, såvitt jag vet, exempel på att man skickat hem dem som blivt valla till stadsfullmäktige eller andra kommunala representationer före ut-</w:t>
        <w:br/>
        <w:br/>
        <w:t>ö &lt; å . . gången av den tid, för vilken de lagligen blivit utsedda. Det är dessa övergångsbestämmelser, som, trots vilken god tro</w:t>
        <w:br/>
        <w:br/>
        <w:t>man kan ha, hota vår kommmunala hushållning på ett mycket betänkligt sätt. De hota att bryta den kontinuitet, som man där måste fordra med den betydande finansförvaltning, som där i våra storstäder äger rum. Kammaren skall tänka sig, att storstädernas finansförvaltning är dock nu sådan statens var för några tiotal år sedan. Stockholm, Göteborg, Malmö, Norrköping hava nu budgeter, som likna statsverkets för ett femtiotal år sedan. Det går icke an att utleverera detta åt ett demokratiskt envälde utan att man skapar några carantier för en sund och förståndig kommmnalpolitik. Den upplösning, som här sättes i fråga är högst betänklig ur den kommunala hushållningens synpunkt, och jag kan icke underlåta att mot densamma inlägga just ur den kommunala hushållningens synpunkt en vördsam gensaga. -</w:t>
        <w:br/>
        <w:br/>
        <w:t>Genom hela den anordning, man nu vidtager, hoppas man, att de nya demokratiska församlingarna i stadsfullmäktige och landsting skola bliva mera skickade att välja en behaglig första kammare. Det är första kammaren man vill åt. Man har ansett den vara ett hinder för vissa reformer. som man velat driva fram. Detta hinder skall nog vid närmare eftertanke visa sig icke hava varit så svårt. Men om nu då också dessa representationer kunna komma att fullgöra sitt uppdrag att utse förstakammarledamöter på ett mera tillfredsställande sätt för majoritetens innehavare i riksdagen än nu, så står den frågan öppen, om de också komma att bliva i tillfälle att sköta den kommunala hushållningen lika väl. som den hittills i stort sett har fortgått. Och den frågan måste ju framställas, om det icke trots den lyckliga tanke, som utan tvivel från början låg däri att låta första kammaren väljas av stadsfullmäktige i städer och av landstingen, skulle kunna finnas en utväg att låta den kommunala hushållningen vara för sig och valen till första kammaren för sig. Härigenom skulle man, när man vill åt första kammarens sammansättning, slippa att också på samma gång onödigtvis äventyra den kommunala hushållningen. Den tanken förtjänar utan tvivel att övervägas. Och måhända skulle man på den vägen kunna finna ett uppslag, så att man skulle kunna bliva i stånd att skaffa de nödiga garantier, som efter min mening saknas i den kungl. propositionen för den kommunala hushållningen, och låta denna anordnas på det sätt dess egenart kräver och låta det politiska livet i det stora hela taget vara för sig.</w:t>
        <w:br/>
        <w:br/>
        <w:t>Den utveckling av det politiska livet, som utomlands ägt rum,</w:t>
        <w:br/>
        <w:br/>
        <w:t>har ju, som var och en vet, ofta karakteriserats därav, att det hem-x</w:t>
        <w:br/>
        <w:br/>
        <w:t>fallit åt vad man kallar yrkespolitici. Advokater och tidniigsmän ha i allt större utsträckning bemäktigat sig det politiska livet, och de ha använt denna politiska maktställning till att bevara sin egen. Naturligtvis kommer utvecklingen att så gå även här; men på den kommmunala hushållningens område vore det utan tvivel en olycka, om den utvecklingen skulle få allt för stort insteg. Det är dock högst betydande värden, som därvid stå på spel, och det kan högst allvarligt drabba de enskilda kommunmedlemmarna.</w:t>
        <w:br/>
        <w:br/>
        <w:t>För min del tror jag icke, att de nya rösträttsbestämmelserna sko-</w:t>
        <w:br/>
        <w:br/>
        <w:t>la tillföra den kommunala hushållningen ökad sans och ökad kraft, och jag fruktar, att hela detta tal om att personligheten skall göra sig gällande, hela detta tal om rättvisa och jämlikhet skall utmynna däri, att personligheten icke alls kan göra sig gällande, att rättvisam och jämlikheten få på många håll sitta emellan, och kanske till sist det kommer att gå i den kommunala förvaltningen så, som det utomlands på många ställen har gått, nämligen att bakom de vackra fraserna det krassaste penningeintresse sticker upp, vilket väl förstår att begagna för sina syften den kommunala hushållningen och som väl förstår, att de allmänna vackra talesätten äro karamelldeviser, vilka man kan taga fram, när de behövas, men i övrigt fullföljer man sina ekonomiska syften, även om dessa icke stå i samklang med samhällets.</w:t>
        <w:br/>
        <w:br/>
        <w:t>Då man sätter medelklassen ur spelet, såsom genom föreliggande förslag sker, då står man, efter vad jag tror, inför den faran, att ensidiga ekonomiska intressen till slut skola bliva bestämmande; och då jag för min del icke velat utan vidare medverka till att öppna dörren för en sådan fara inom vår så vidsträckta och så omfattande kommunala hushållning, har jag ansett mig pliktig att här påpeka de fel, jag anser vidlåda den kungl. propositionen. Den kan medföra en fara från ett helt annat håll än man nu tänker sig.</w:t>
      </w:r>
    </w:p>
    <w:p>
      <w:pPr>
        <w:pStyle w:val="Heading2"/>
      </w:pPr>
      <w:r>
        <w:t>4. Ernst Klefbeck (Socialdemokraterna, man)</w:t>
      </w:r>
    </w:p>
    <w:p>
      <w:r>
        <w:rPr>
          <w:b w:val="0"/>
        </w:rPr>
        <w:t>Herr talman! Jag hade icke tänkt att besvära kammaren med något yttrande i dag, men den förste ärade talarens anförande tvingar mig därtill. Jag ansåg det nämligen nödvändigt, att efter de påståenden, som han gjorde, något sades ifrån värt håll närmast, ty en del av hans angrepp riktades ju särskilt mot det parti jag tillhör. Emellertid skall jag glädja kammaren med att jag efter det ingående anförande, som herr statsministern här nyss hållit skall försöka att fatta mig kort och särskilt icke tillåta mig: att ge mig in på de punkter som han redan upptagit.</w:t>
        <w:br/>
        <w:br/>
        <w:t>Emellertid slog det mig genast med undran, att den förste ärade talaren, som jag så obetingat beundrar i många stycken. kunde här framföra sina meningar på det sätt, som han gjorde. Det föreföll mig, som om han hade stått här och talat under samma förhållanden, som rådde i världen för några år tillbaka, och som om hela den väldiga, nu pågående rörelsen hade lämnat honom så gott som oberörd. Jag får dock säga, om jag skall döma efter det intryck man har fått av högerpressens uttalanden under dessa omvälvningens tider. att jag i första början fick den uppfattningen, att högern kände. att nu var en besökelsens tid och att det nu gällde att ge upp gamla ståndpunkter såsom omöjliga att längre försvara. Men när det sedan visade sig, att just vår gamla väl disciplinerade och sansade organiserade arbetarrörelse var mäktig att få hand om skarorna och leda deras reformvilja in i sunda banor, och den fara för överhängande omstörtning, som man i början fruktade på högerhåll, tycktes åtminstone för ögonblicket avlägsnad, ja, då fick man det intrycket. att det gamla modet steg igen, och att man skulle vara beredd att igen försöka ett nej gent emot folkets krav på en fri demokratisk</w:t>
        <w:br/>
        <w:br/>
        <w:t>författning. Det smärtade mig, att man så snart kunde glömma, vil- Kungl. propoken tid det var, som man levde i. | FormT</w:t>
        <w:br/>
        <w:br/>
        <w:t>Det var nu särskilt två saker, som den ärade falaren anförde rösträttsreform</w:t>
        <w:br/>
        <w:br/>
        <w:t>och som statsministern icke ecoentligen tog upp, som jag skall be mm. att få belysa med vittnesbörd om den erfarenhet, som gjorts på dessa (Forts.) områden. Herr Trygger talade om att det icke kunde vara något verkligt samhällsintresse att genomföra en förändring i den kommunala förvaltningen, ty man kunde väl göra gällande, att den kommunala förvaltning, som hittills varit rådande, vore synnerligen god. Det förvånade mig, får jag säga, på det allra högsta, att ett sådant uttalande kunde göras. Visserligen erkänner jag såsom den föregående talaren, att den kommuwunala förvaltningen på många områden visat prov åt vilka man bör ge det varmaste erkännande, men att ge den betyget såsom i sin helhet synnerligen god, det kan jag icke vara med om. TI stället har erfarenheter tvingat fram ordet om »det kommunala vanstyret».</w:t>
        <w:br/>
        <w:br/>
        <w:t xml:space="preserve">Om jag tänker på t. ex. hur det är ordnat med mjölkfrågan i Stockholm, där det endast undantagsvis kan beredas spädbarnen den mjölkkvantitet, som för dem är ansedd som nödvändig, så undrar jag, om man kan säga, att det är bevis på en synnerligen god kommunal förvaltning. Och tänker jag sedan på hur bostadsfrågan icke blott i Stockholm, utan även i andra samhällen blivit skött, så undrar jag. om icke betyget kommunalt vanstyre är mer på sin plats. I denna stund som är finns det --— jag tror — omkring ett hundra familjer i vår huvudstad, som bo på det sättet, att eymnastiksalar och skolsalar äro indelade i små bås genom halvhöga väggar, där den ena familjen bor alldeles inpå den andra utan någon möjlighet att känna att de äga ett hem. Men icke ens detta är längre möjligt att uppehålla. utan de olika familjemedlemmarna skola nu såsom nästan till hälften förbrytare förvisas till arbetsinrättningen för att där skiljas åt, de manl'ga åt ett håll och de </w:t>
      </w:r>
      <w:r>
        <w:rPr>
          <w:b/>
        </w:rPr>
        <w:t>kvinnliga¹</w:t>
      </w:r>
      <w:r>
        <w:rPr>
          <w:b w:val="0"/>
        </w:rPr>
        <w:t xml:space="preserve"> åt ett annat och bohaget snart sagt för alla himmelens vindar. Ett sådant ordnande av bostadsfråsan är och blir kommunalt vanstyre. Och vad vi, den ringa minoriteten i stadsfullmäktige. försökt för att här få bättre förhållanden till stånd har mötts med ett bleklagt nej. Så sent som i denna höst förklarades från en av högerns ledare inom Stockholms stadsfullmäktige, att bostadsfrågan löstes allra bäst på det sättet, att en mängd av våra dugande arbetare tvingades att flytta ut från staden. Då bleve det så småningom möjlighet att här erhålla rum! Jag bestrider sålunda herr Tryggers uttalande på det bestämdaste; och erfarenheter från andra platser, om också kanske icke fullt så hårda, kunna styrka vad jag säger, nämligen att på många håll inom den kommunala förvaltningen rått ett fullkomligt vanstyre.</w:t>
        <w:br/>
        <w:br/>
        <w:t>Den andra punkten jag särskilt ville rikta mig emot var, att herr Trygger uttalade en förundran över att vi från vänsterhållet med sådan bitterhet angrepo skattestrecket. Det synes mig, att den bitterheten borde det icke vara så svårt att finna förklaring till. Ty hur har detta verkat? Jo, visserligen — och det är endast därpå man i allmänhet tänker — så, att en och annan försumlig skattebetalare</w:t>
        <w:br/>
        <w:br/>
        <w:t>tvingats att betala sin skatt, en som kunnat göra det, men så litet känt sin förbindelse med samhället, att han icke velat; raen det har också verkat på det sättet, att många, många, som icke kunnat betala sin skatt, på den grund förklarats såsom mindervärdiga medborgare i kommun och stat. Det har förekommit, att en person t. ex., som råkat hemsökas av sjukdom vare sig för egen del cller för någon av sina familjemedlemmar och på den grund fätt sin ekonomi förstörd, till råga på allt elände också av samhället förklarats som mindervärdig medborgare. Det har förekommit exempel i mångfald på att personer, som genom nödtvungen arbetslöshet icke haft någon som helst inkomst under länga tider och kommit efter med allting, sedan just på den grund stått oförmögna att hetala sin skatt. Jämte vad de lidit av arbetslöshetens nöd skola de också straffas med att mista sin medborgarrätt. Och det allra bedrövligaste är väl, att under mobiliseringen, då de unga kallades ut för att. som det hette, försvara vårt land och de icke fingo sådant understöd, att det på långa håll räckte åt familjen där hemma, de till tack för denna sin, som det ansågs, högeligen fosterländska gärning fingo den lönen, att de berövades sin medborgarrätt. Är det underligt, om ett streck, som tar sig sådana uttryck, är förhatligt för allt vad vänsterfolk heter?</w:t>
        <w:br/>
        <w:br/>
        <w:t>Den ärade talaren visste ingen annan förklaring till demaa företeelse än den, att arbetarna icke ansågo rösträtten värd den uppoffring, som skatteplikten innebar. Jag vill tillbakavisa en sådan förklaring. Ja, den ärade talaren får ursäkta mig, om jag säger, att jag wiser det som ett hån mot Sveriges arbevare att framkasta en sådan beskyllning. Jag har sett exempel i mångfald på personer. som av sina arbetsförtjänster sparat och sparat under stor uppoffring för att kunna betala sin skatt och så rädda sin medborgarrätt. Jag. har sett än flera exempel på personer, som lidit bitter nöd och icke velat gå och söka hjälp i fattigvården för att kunna betala sin skatt och därmed bevara sin medborgarrätt. De stodo inför valet att skaffa sie en möjlighet att kumira existera utan för stora bekymmer genom hjälp äv fattigvården eller också betala sin skatt och lida nöd, och de valde det senare för att behålla sin medborgarrätt. Jag vågar säga, att den, som gör på det sättet, är höjd över misstanken att icke anse medborgarrätten värd det offer, som skattepliktens fullgörande innebär.</w:t>
        <w:br/>
        <w:br/>
        <w:t>Den ärade talaren frågade för övrigt, om tiden nu vore kommen att göra en sådan genomgriparde förändring, som i den kungl. propositionen föreslås. Gent emot den frågan vill jag ställa en annan: när är egentligen tiden inne för eoenomförandet av en sådan förändriag? I lugna tider är det icke alls tid, när folket i val gång på gång uttalat sig för saken, är det icke alls tid, under världskriget var det icke tid, på våren 1918 icke heller, nu icke heller. Det frågas: när skall tiden komma?</w:t>
        <w:br/>
        <w:br/>
        <w:t>Den ärade talaren yttrade i slutet av sitt anförande såsom ofta stolta manliga ord. Han talade om 'huru Sveriges rike måste bestå till dagarnas ända, men att den nuvarande oron var blott som en krusning på ytan. Det synes mig, att den omstörtning, av gamla</w:t>
        <w:br/>
        <w:br/>
        <w:t>— såsom synnerligen väl hoptimrade ansedda — statsförfattningar, som ägt rum i dessa dagar, skulle giva till känna, att det är mer än en krusning på ytan. Det är väldiga böljor, vågar jag säga, från djupen, som äro i rörelse. Frågan blir då: vilja vi samla dessa möktiga krafter, som nu äro i rörelse, så att de med hela sin makt må föra vårt samhälle och vårt land fram mot lycka och frid, eller vilja vi, att dessa väldiga makter utan möjlighet att ledas i ordnad verksamhet skola gå ödeläggande fram över värdea, som för oss äro heligare än alla andra? Det synes mig, som om en klok och sund omtanke om Sveriges bestånd skulle kräva, att dessa mäktiga krafter samlades till ett enigt arbete för Sveriges väl, och det är åtminstone vår uppfattning på vänstersidan, att just det kumgi. förslaget öppnar portarna härför. I och för sig skulle denna möjlighet till lösning av författningsfrågoraia bereda ordning och frihet i vårt land, redan detta en outsägligt dyrbar vinst. Men det skulle sedan öppna möjligheterna för ett fortsatt reformarbete. Och det skulle, såsom från industrien är vittnat i dessa tider, också öppna möjlighet till att under inre ordning och frid få arbeta vidare på att under den kommande kritiska tider upprätthålla hela vårt lands industriella verksamhet, rädda vårt folks utkomstmöjligheter och arbetsmöjligheter.</w:t>
        <w:br/>
        <w:br/>
        <w:t>Det är med ett ord, synes det mig, ett i sanning fosterländskt arbete att söka samla krafterna till ett enigt arbete för Sveriges väl. Då svarar herr Trygger: ja, det är just den där enigheten, som vi inbjuda till, vi vilja enighet. Men av de förhandlingar, som förts, hava vi fått det intrycket, att viljan till enighet är bra ensidigt färgad. Vi känna igen talet från 1914. Då inbjöds också folket till enighet om en för vårt land då viktig frågas lösning, men den enigheten skulle uppnås uteslutande på högerkommando. De, som ville vinna någonting, skulle gå på högerns linje och ingen annan. Jag tror, att den tidea är försutten, när enighet vinnes på högerkommando.</w:t>
        <w:br/>
        <w:br/>
        <w:t>Då väldjar herr Trygger till nyval. Jag förstår för min del icke vald med dessa val skulle vinnas. Svexrska folket har gång på gång under senare år i val uttalat sig för en författningsreform, senast ordentligt och tydligt vid de senast hållna valen. Det är ingen anledning att säga till Sveriges folk: dessa tider. som nu hava kommit och som fört fram demokratien till seger, tro vi hava omstämt eder uppfattning, så att ni nu vilja stänga väger för demokratien! Neji. svenska folket har uttalat sig, och om dess vilja kan enligt min mening icke råda mer än en enda uppfattning.</w:t>
        <w:br/>
        <w:br/>
        <w:t>Sedan ville jag bara till sist taga upp en förebråelse, som den ärade talaren riktade till vänstern. Han ville göra gällande, att vi om icke högera vill taga detta förslag, skulle vara redo att uppmana folket till olagligheter, och han förklarade, att ett sådant vårt handlande var ovärdigt. Jag vill då säga, att den uppfattningen av vårt handlande är, tror jag, alldeles grundfalskt. Om herr Trygger kände litet till vårt arbete och till folkstämningen, så skulle han veta, hur från ledande håll inom våra arbetareläger, de högsta och hela vägen</w:t>
        <w:br/>
        <w:br/>
        <w:t>ned, just nedlagts ett intensivt arbete på att förebygga oordixing och att i stället samla såvitt möjligt alla krafter till att gå fram på</w:t>
        <w:br/>
        <w:br/>
        <w:t>rösträttsreform lagliga vägar emot en fri författning. Och att detta arbete hittills</w:t>
        <w:br/>
        <w:br/>
        <w:t>lyckats så väl, därför tror jag, att vi få vara de ledande liksom de djupa leden mycket tacksamma. Men jag kan ju få säga, enligt den inblick jag liksom många andra äger i förhållandena, att vi icke våga lova. att om detta folkkrav nu mötes med ett bleklagt nej, det skall kunna lyckas oss att i fortsättninger låta förstånd och sans komma att råda i alla hänseenden. Och jag får kanske också säga. att den allmänna värnplikten, som länge ansågs såsom det säkraste vapnet mot den s. k. inre fienden, åtminstone både öster och söder om oss visat sig vara själva banen för de besittarde klassernas privilegier. Jag tror, att det icke är värt att för mycket lita på att våra värnpliktiga, ben av våra ben, om det gäller, skola skjuta ned dem, som vilja kämpa emot den 40 gradiga skalan och andra samhällsorättvisor.</w:t>
        <w:br/>
        <w:br/>
        <w:t>Jag har icke velat säga detta som ett hot. Så dum är icke Jag, och jag tror icke någon annan heller på vänsterkanten, ty det förstå vi, att herr Trygger liksom de allra flesta bland högern äro så pass mycket svenskar, att ett hot icke biter, att de då i stället känna sig mera manade att stå emot. Jag håller dem räkning för att de äro så mycket svenskar, men jag vågar säga, att om vi öppet och klart omtala verkliga förhållandet, det är av den orsak, att det skall beredas var och en, även högern, möjlighet att med kallt huvud och klart omdöme bedöma läget. veta, hur det verkligen förhåller sig, och på den grund kunna fatta beslut. Är det någonsin Ansvar över vår gärning, så är det i dessa tider, och vi alla, som önska lugn och ordning, framåtskridande och frihet. ett lyckligt Sverige och ett fritt Sverige. vi må betänka oss åtskilliga ånger, innan vi fatta vår ståndpunkt i den föreliogande frågan. Som vi se det från vårt håll, är vad regeringen bjudit det minsta. som svenska folket begär.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314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