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326</w:t>
      </w:r>
    </w:p>
    <w:p>
      <w:r>
        <w:rPr>
          <w:b/>
        </w:rPr>
        <w:t xml:space="preserve">Datum: </w:t>
      </w:r>
      <w:r>
        <w:t>1919-03-31</w:t>
      </w:r>
    </w:p>
    <w:p>
      <w:r>
        <w:rPr>
          <w:b/>
        </w:rPr>
        <w:t xml:space="preserve">Kammare: </w:t>
      </w:r>
      <w:r>
        <w:t>Första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Olof Olsson (Socialdemokraterna, man)</w:t>
      </w:r>
    </w:p>
    <w:p>
      <w:r>
        <w:rPr>
          <w:b w:val="0"/>
        </w:rPr>
        <w:t>Herr talman! Trots allt, som redan sagts i denna fråga, vill jag en liten stund löpa vidare längs de argumenteringslinjer, som tyckas dominera 1 diskussionen.</w:t>
        <w:br/>
        <w:br/>
        <w:t>De som ivra för den öppna omröstningen förklara, att den ligger 1 linje med proportionalismen och den offentliga kandidaturen. Mot detta säger man på den andra sidan, att man egentligen inte kan förstå det, därför att det inte finnes något nödvändigt sammanhang mellan det ena och det andra. Jag tror, att man kan ha rätt i detta, ty den öppna omröstningen är naturligtvis riktig alldeles oberoende av om man har proportionalism och offentlig kandidatur eller inte. Men jag tycker, att den, som går med på den offentliga kandidaturen och går med på proportionalismen och kanske rent av i denna ser ett ideal, skall ha mycket lätt för att sympatisera med den öppna omröstningen. Ty det är ju så, att proportionalismen arbetar med partier, och partierna arbeta med program, och den, som offentligen har bekänt sig till ett program, bör väl vara angelägen om att också offentligen få dokumentera denna bekännelse. Jag vet mycket väl, att man när proportionalismen lancerades i vårt land, sysselsatte sig mycket — diskussionsvis — med något som kallades den fria gruppen. Men vart har den tagit vägen i praktiken? Den tyckes alldeles ha försvunnit! Kanske det är någon här i kammaren, som händelsevis sitter på den?</w:t>
        <w:br/>
        <w:br/>
        <w:t>Men man går vidare i texten på den motsatta sidan och säger, att om den öppna omröstningen ligger i linje med proportionalismen, så finnes det en annan sak, som också ligger i samma linje, som är mycket farligare och som alldeles ofelbart kommer, och det är det imperativa mandatet.</w:t>
        <w:br/>
        <w:br/>
        <w:t>Till detta kan först och främst sägas, att det imperativa mandatet tydligen alldeles kommit av sig i alla de länder, där öppen omröstning redan finnes, ty det finns inte där. Och för det andra kan man fråga: Argumenterar man inte här med en sak, som man inte riktigt gjort klar för sig? Ty det imperativa mandat, som exempelvis herr Clason skrämmer med, vad innebar det egentligen? Jo, det innebar, att valmannen skulle kunna befalla sina representanter att 1 den eller dem frågan rösta på det eller det sättet, och därest dessa representanter inte lydde, så skulle man ha rätt att återkalla fullmakterna. Det är väl ingen här i kammaren som tror, att den anordningen skulle komma alldeles som ett brev på posten, därest vi i dag bes'öte den öppna omröstningen. Men för det tredje: Det imperativa mandatet ha vi redan, fastän i en annan form, och vi komma alltid att ha det, så länge vi ha partier med politiska program, och så länge vi ha hederligt folk i det här landet. Ty har en person bli-</w:t>
        <w:br/>
        <w:br/>
        <w:t>vit vald på ett politiskt program, så komma hans valmän att kräva, att han skall hålla detta program, och sviker han det, komma valmännen att kräva, att han skall gå. Går en riksdagsman under sådana omständigheter, då tycka vi, att det är en bra karl. Går han inte — ja, då tycka vi någonting till den grad oparlamentariskt, herr talman, att jag tror, att man med fördel endast kan yttra sig därom man och man emellan.</w:t>
        <w:br/>
        <w:br/>
        <w:t>Men allt detta om proportionalism och imperativt mandat är tämligen urvärtes ting. Frågans egentliga kärna ligger på ett helt annat håll. Och egentligen skulle man kunna göra denna fråga till ett politiskt paradnummer, ty den ger ju förträffliga anledningar till små moraliska betraktelser över nästan, i synnerhet om nästan uppträder som partiledning, partipåve eller dylikt, som vi redan i dag hört litet om. Det är ju samvetet, det här gäller. Vi måste ha den slutna omröstningen för att vi skola kunna följa vårt samvetes bud. När jag säger »vi», så medger jag, att det bara är en retorisk vändning, ty såsom herr Hellberg i dag pånekat, finns det ingen här bland oss, som behöver den slutna omröstningen, utan det är några åtminstone för mig fullkomligt okända herrar någonstans, som behöva den. Det kan ju hända, att sådana inte finnas och att vår omtanke således är alldeles onödig, men jag går i alla fall ut ifrån, att sådana finnas. Det är då uppenbart, att samvetet inte alltid kräver sluten omröstning, ty det skulle nästan förutsätta, att vi röstade emot samvetet, närhelst vi rösta öppet, utan det är endast i vissa speciella fall, exempelvis när man kommit i konflikt med partiprogrammet. Det är då till en början märkvärdigt, att samvetet blir så där livaktigt först när det gäller votering, att det inte kunnat röra på sig litet tidigare, t. ex. vid den offentliga kandidaturen. Men detta är kanske en bagatell. Jag frågar emellertid: Är man nu alldeles säker bakom den slutna voteringen? Antag exempelvis, att en person blir tillfrågad om hur han har röstat. Säger han då som sant och riktigt är, ja. då har han ju ingen nytta eller glädje av den slutna voteringen. Vill han vinna någonting, måste han låtsa, som om han röstat på ett helt annat sätt, än han verkligen röstat, d. v. s. han måste gå fram med lögn och bedrägeri, som herr Hellberg sade. Det är på det sättet man räddar sin själ, herr Lindhagen! Men om han är alldeles säker att kunna dölja sig bakom den slutna röstsedeln, vad är det då han vill vinna? Den vackra samvetsfriden kan det rätt gärna inte vara, ty den har man väl, om man röstar öppet eller slutet, bara man följer sin övertygelse. Såvida det inte för riksdagsmän skulle finnas en alldeles speciell slags samwvetsfrid — om jag så får säga en samvetsfrid i smyg. Utan han vill väl vinna någonting annat; han vill väl bli riksdagsman på nytt eller något annat lika vackert och ädelt. Jag tror, att det är onödigt att utveckla den synpunkten vidare, men jag måste i korthet säga, att jag tycker, att den sortens folk äro mycket litet respektabla.</w:t>
        <w:br/>
        <w:br/>
        <w:t>Nu frågar man — jag tror det var herr Clason, som frågade det i sitt sista anförande: Nå, men blir en sådan man bättre genom den öppna omröstningen? Nej, det tror jag inte. Jag tror inte, att den</w:t>
        <w:br/>
        <w:br/>
        <w:t xml:space="preserve">öppna omröstningen är någon slags friskoymnastik för svaga karaktärer. Sådan man är vid 40 års ålder, sådan förblir man. Men vilken församling som helst, som har att besluta i saker och ting, kommer att bli bättre av den öppna omröstningen, därför att denna så småningom gallrar ut de eventuella krukorna. Och detta kan vara vara bra för framtiden för denna kammare. Ty när våra </w:t>
      </w:r>
      <w:r>
        <w:rPr>
          <w:b/>
        </w:rPr>
        <w:t>kvinnor¹</w:t>
      </w:r>
      <w:r>
        <w:rPr>
          <w:b w:val="0"/>
        </w:rPr>
        <w:t xml:space="preserve"> en gång riktigt komma med, så kan det hända, att man 1 denna kammare får gott om vad som i bibeln kallas »svaga käril»; det kan då vara tryggt att veta, att man inte har några käril av det andra slaget. Jag ber därför, herr talman, att få yrka bifall till utskottets förslag.</w:t>
        <w:br/>
        <w:br/>
        <w:t>Herr Ström: Herr talman! Jag skall endast be att med några ord få motivera, varför jag yrkar bifall till utskottets förslag.</w:t>
        <w:br/>
        <w:br/>
        <w:t>Jag medger, att det ligger mycken sanning i vad herr Lindhagen här anfört, och jag tror, att det är en ganska rik erfarenhet, som ligger bakom detta, men herr Lindhagen kom i alla fall till siut dit, att han dock måste acceptera den öppna omröstningen. Aven jag har den uppfattningen, att den öppna omröstningen är nödvändig, till stor del just av de skäl, som högertalarna här anföra mot densamma alltså just därför, att jag anser, att det imperativa mandatet. det verkliga imperativa mandatet är något, som vi ovillkorligen måste fram till så snart som möjligt, och därför att vi måste se till, att valmännens verkliga kontroll över sina riksdagsmän blir full och hel. Denna kontrollrätt är det, som är det viktigaste, och det är därför som vi måste se till, att vi bereda möjligheter till att en sådan kontrollrätt verkligen kan utövas från valmännens sida.</w:t>
        <w:br/>
        <w:br/>
        <w:t>Emellertid finns det även ett tredje skä!, som talar för den öppna omröstningen, och det är riksdagsmännens egen rätt till skydd för sig och silt ståndpunktstagande. Om man icke har den öppna omröstningen, kan det ju mycket lätt sägas, att den och den har röstat på det och det sättet mot vad han verkligen har gjort, och det finns ingen absolut -garanti för att man kan bevisa, att man röstat så, som man verkligen röstat. Jag har själv ett exempel ur egen erfarenhet för icke så lång tid sedan i denna kammare. Det var, då omröstning ägde rum om dödsstraffets avskaffande och utgången bara hängde på en röst, som vi veta. Jag röstade naturligtvis för avskaffandet. och jag gick ännu längre, jag röstade för elt av herr Lindhacen framställt ännu mera skärpt yrkande, att dödsstraffet skulle avskaffas även för krigsmakten. Men i en liberal tidning. för resten i Karlstad. framfördes den uppfattningen, att jag röstat för dödsstraffets bibehål'ande, och då det bara hängde på en röst, kunde det ha varit möjligt. att den enda rösten avgjort utgsången. Jag anser därför, att det är av vikt även för riksdaosmännen själva, att det blir öppen omröstning, för att de i icke skola behöva bli utsatta för några misstankar att ha röstat annorledes än de giort.</w:t>
        <w:br/>
        <w:br/>
        <w:t>Av dessa skäl, herr vice talman, ber jag att få yrka bifall till konstitutionsutskottets förslag i denna fråga.</w:t>
      </w:r>
    </w:p>
    <w:p>
      <w:pPr>
        <w:pStyle w:val="Heading2"/>
      </w:pPr>
      <w:r>
        <w:t>2. Otto von Zweigbergk (Liberala samlingspartiet, man)</w:t>
      </w:r>
    </w:p>
    <w:p>
      <w:r>
        <w:rPr>
          <w:b w:val="0"/>
        </w:rPr>
        <w:t>Herr talman! Jag begärde ordet närmast på grund av ett yttrande av min värderade vän herr Hellberg på Värmlandsbänken. Med anledning av herr Clasons betänkligheter mot den formella avfattningen av lagen i det avseendet, att den skulle förbjuda besvarandet av framställda propositioner med annat än ett enkelt ja eller nej och sålunda icke medgiva, att en representant svarade »röstar icke» eller »avstår», yttrade herr Hellberg. att han icke fann denna invändning synnerligen betydande, då det ju alltid för representanten återstode den utvägen att sitta stilla på sin plats och tiga eller att bege sig ut i korridoren — det sista en politisk vändning, som ju icke är obekant även under det nuvarande omröstningssättet. För min del känner jag mig till ytterlighet missbelåten med den utväg, som talaren på Värmlandsbänken så'unda angav. Jag har utgått ifrån att lagen, sådan den föreligger, absolut kommer att medgiva var och en, som vid en votering blir uppropad, att svara och få till protokollet antecknat »röstar ej» eller »avstår», såsom det för närvarande tillgår i stadsfullmäktige. Jag läoger ganska stor vikt vid att en sådan praxis redan från början blir tillämpad. Det är nämligen så, att till de fördelar som det öppna omröstningssättet medför, kommer också en viss kontroll över, om jag så må säga. ordentligheten i det sätt, varpå representanterna fu'lgöra sin skyldighet och verkligen iakttaga inställelse, då frågorna här företagas till behandling och avgörande. En sådan redovisning blir vtterst otillfredsställande, såvida det icke blir medgivet för representanten att på det sätt iag nu antytt giva till känna, att han verkligen varit tillstädes, fastän han av skäl, som i många fall kunna vara av den mest respektabla art, avstått från att svara vare sig ja eller nej.</w:t>
        <w:br/>
        <w:br/>
        <w:t>Det var som sagt närmast för att göra denna erinran, som jag begärde, ordet och jag skul'e vara synnerligen glad, ifall det vid detta tillfälle kunde komma en förklaring från regeringsbänken, att man verkligen menat, att den framlagda lagen skulle få praktiseras nå det sättet, men eftersom jag fått ordet, vill jag tillåta mig att tillämga ännu ett par reflexioner.</w:t>
        <w:br/>
        <w:br/>
        <w:t>Det har uttalats förvåning över att högern i första kammaren synes beredd att ännu en gång säga nej till det reformförslag, som nu föreligger, liksom den gjort så många gånger förut. I det avseendet förvånar mig ingenting, men däremot förvånar det mig onekligen att återigen få höra från deras sida, som vilja säga nej, hela denna skräckmålning över de oerhört farliga verkningarna av reformen i fråga. De, som nu äro sinnade att fälla förslaget, hava ju dock på sistone i det ena fallet efter det andra kunnat konstatera, att reformförslag, som förut ingivit dem en minst lika stor förskräckelse, när de väl blivit genomförda och praktiserade, visat sig vara av en fullkomligt ofarlig och till och med i hög grad tillfredsställande natur. Senast har den erfarenheten gjorts i fråga om den reform, som väl uppväckt de allra största betänkligheterna, nämligen borttagandet av den 40-gradiga skalan. Denna förändring i vår författning har från hö-</w:t>
        <w:br/>
        <w:br/>
        <w:t xml:space="preserve">gersidan framställts såsom innebärande de mest ödesdigra risker både för partiet självt och för landet. Det kan då icke vara annat än i hög grad anmärkningsvärt att nu, då reformen är genomförd och förändringen redam praktiserad i val över hela landet, se den stora tillfredsställelse, varmed resultatet av denna reform hälsas alldeles speciellt på högersidan. Det sjungs ju för närvarande i var högertidning ett tedeum över det lysande och i allo tillfredsställande resultatet av dessa val, en tillfredsställelse, som om den icke visar något annat, dock borde visa partiet självt, hur oändligt man överdrivit olycksverkningarna av den reform, som man så länge motsatt sig. Och jag förmodar, att en liknande erfarenhet är partiet redan nu berett på att få göra både i fråga om </w:t>
      </w:r>
      <w:r>
        <w:rPr>
          <w:b/>
        </w:rPr>
        <w:t>kvinnans¹</w:t>
      </w:r>
      <w:r>
        <w:rPr>
          <w:b w:val="0"/>
        </w:rPr>
        <w:t xml:space="preserve"> politiska rösträtt och i fråga om den parlamentariska kontrollen över utrikesstyrelsen. Det förefaller, som om redan i båda dessa fall farhågorna vore övervunna. Dessa exempel borde ju kanske giva motståndarna till den öppna voteringen anledning att tänka på huruvida det verkligen till äventyrs icke skulle kumna förhålla sig så, att den skräckmålning, som exempelvis konstitutionsutskottets vice ordförande inledde debatten med att här uppdraga på väggen, också hör till detta. som icke riktigt passar för de nuvarande förhållandena, utan lämpligen borde kunna sättas undan 1 någon livrustkammare, eller var nu en gång alla dessa klenoder skola förvaras.</w:t>
        <w:br/>
        <w:br/>
        <w:t>I fråga om saken själv skall jag icke mycket yttra mig. Det har här talats om huruvida den öppna eller den slutna omröstningen har de största förutsättningarna att bidraga till en förkortning av arbetstiden i riksdagen. I det avseendet tror jag, att man skall vara mycket försiktig med att spå. De reformer, som hittills vidtagits i syfte att förkorta riksdagsarbetet, hava ju, såsom vi redan tycka oss börja skönja, icke visat sig vara riktigt väl ägnade att motsvara de förväntningar, som eventuellt knutits vid dem. Det torde också vara oförsiktigt att hysa alltför stora förhoppningar om den förkortning av arbetet, som den nu ifrågasatta reformen skulle medföra. Men då det här talas om hur mycken tid det skulle taga för den enskilde riksdagsmannen att motivera ett öppet angivit votum, som kanske förefaller hans valmän eller hans partivänner något överraskande, så borde det väl också vara tillåtet att erinra om alla dessa oändliga anföranden, som inledas ungefärligen med orden: »då nu diskussionen i kammaren antagit karaktären av en öppen omröstning» eller »då jag icke önskar dölja min mening bakom den slutna voteringssedeln», och som i många fall just icke innehålla mycket mera än dessa ord jämte ett tillkännagivande av hur man ämnar rösta — dylika anföranden väl också skulle falla bort och i någon mån bidraga till förkortning av riksdagarna.</w:t>
        <w:br/>
        <w:br/>
        <w:t>Innan jag slutar, kan jag för övrigt icke underlåta att, ehuru det förut gjorts av åtskilliga talare, påpeka det mycket egendomliga däri, att det skäl, som anföres såsom huvudskäl för dem, som ämna votera avslag på ifrågavarande reformförslag — att det gäller att skvdda representanternas självständighet — aldrig, såvitt jag kunnat finna, vare sig nu eller tidigare, av någon talare anförts såsom hänförande</w:t>
        <w:br/>
        <w:br/>
        <w:t>sig till talaren själv. Jag har aldrig hört eller sett någon i riksdagen, som stått upp och vittnat om sitt behov av att ha den slutna voteringen kvar för att skydda sin självständighet, utan det är alltid till förmån för någon annan, icke närmare redovisad, som detta skydd behövs. Här har verkligen i dag inträffat det underliga, att det uppträtt en representant och i någon mån talat för behovet av ett skydd för sin självständighet i detta sammanhang. Det var herr Lindhagen, men det är också rätt betecknande, att han slutade med att yrka bifall till Kungl. Maj:ts förevarande förslag, och det ber också jag att få göra, herr talman.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326</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