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1429</w:t>
      </w:r>
    </w:p>
    <w:p>
      <w:r>
        <w:rPr>
          <w:b/>
        </w:rPr>
        <w:t xml:space="preserve">Datum: </w:t>
      </w:r>
      <w:r>
        <w:t>1919-04-25</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Herr talman, mina herrar! Som herrarna finna, har jag vid detta utlåtande fogat en reservation, i vilken fyra av utskottets medlemmar instämt. Jag ber nu att med några ord få angiva de skäl, varpå denna reservation är byggd. Jag</w:t>
        <w:br/>
        <w:br/>
        <w:t>skulle måhända därvid kunna inskränka mig till att endast hänvisa Ang. ändrad</w:t>
        <w:br/>
        <w:br/>
        <w:t xml:space="preserve">till den motivering, som Jag anfört på sid. 6 i utlåtandet, men då man bland annat i tidningspressen sökt inlägga en helt annan avsikt 1 vår reservation än vi för vår del kunna godkänna, nödgas jag något närmare utveckla saken. För några dagar sedan läste Jag en tidningsartikel, vari gjordes gällande, att reservanterna åsyftade »en rubbning av planen för den gemensamma valdagen». I samma artikel insinueras, att reservanterna skulle ha någon tanke på att nå fram till valförrältningar, som räcka ända till en vecka. Detta är en fullständig missuppfattning. Vi ha tvärt om i reservationen betonat, att vi i likhet med Kungl. Maj:t anse önskvärt, att valen till andra kammaren äga rum på en gemensam dag. Sålunda finnes det icke ringaste fog för det påståendet, att vi skulle önska, att valen skulle pågå under flera dagar, och ännu mindre att valförrättningarna skulle utsträckas till en vecka. Vi anföra vidare i vår motivering följande: »Men då även </w:t>
      </w:r>
      <w:r>
        <w:rPr>
          <w:b/>
        </w:rPr>
        <w:t>kvinnorna¹</w:t>
      </w:r>
      <w:r>
        <w:rPr>
          <w:b w:val="0"/>
        </w:rPr>
        <w:t xml:space="preserve"> inom den närmaste tiden torde komma att erhålla valrätt till andra kammaren och de valberättigades antal därigenom skulle fördubblas, kunna svårigheter tänkas uppstå med en begränsning för valets förrättande till en enda dag. Det torde nämligen icke vara alldeles givet, att möjligheten till distriktsindelning kan bliva tillräcklig för undanrödjande av dessa svårigheter.» Vi ha därför inom utskottet framställt yrkande på, att det här ifrågavarande momentet i 8 17 riksdagsordningen skulle formuleras på det sättet, att det icke skulle lägga hinder i vägen för att, om så befunnes nödvändigt, genom en ändring av vallagen utsträcka valförrättningen till exempelvis två på varandra följande dagar. Detta yrkande har emellertid utskottets majoritet icke ansett sig kunna 2å med på, och då gällde det för oss att söka en väg, varpå vi skulle kunna nå vad vi med vårt yrkande hade åsyftat, nämligen att icke låsa fast bestämmelserna i grundlagen på sådant sätt, att, om — Jag säger om — svårigheter skulle visa sig framdeles, man då skulle få lov att vidtaga ändringar av grundlagen för att kunna åstadkomma rättelse. Vi ha därför haft till omprövning tre alternativ. Det första var en ändring i den av Kungl. Maj:t föreslagna lydelsen av första mom. $ 17 riksdagsordningen. Vi hade tänkt att möjligen kunna gå fram med en formulering, som skulle innebära, att i grundlagsparagrafen inrycktes en bestämmelse om, att valet skulle kunna äga rum på mer än en dag. Formuleringen skulle i detta fall bli följande: »Val till riksdagsmän i andra kammaren verkställas året näst före början av de fyra år, för vilka valen gälla, å den eller de dagar under september månad, som i vallagen sägs.» När vi prövade denna utväg, kommo vi emellertid till det resultatet, att det var föga lämpligt att i själva grundlagen så att säga göra en inbjudan till att valet skulle pågå i flera dagar. Därför sökte vi oss fram på en annan väg och stannade då till en början vid det andra alternativet, nämligen att momentet skulle bibehållas 1 sin nuvarande lydelse med ett tillägg upptagande en hänvisning till vallagen. Då vi närmare prövat även detta alternativ,</w:t>
        <w:br/>
        <w:br/>
        <w:t>nerligen lämpligt, därför att vi för vår del ansågo detsamma vara obehövligt. Vi kommo sålunda slutligen att stanna vid, att någon ändring av grundlagen icke skulle vara erforderlig och icke heller någon hänvisning till vallagen, då enligt vår mening den hänvisning är tillräcklig, som finnes i riksdagsordningen $ 18, där det heter, att »närmare bestämmelser om valen meddelas i vallagen». Nu har man visserligen gjort gällande, att denna hänvisning endast skulle avse valsättet, för vår del kunna vi icke tolka saken så, därför att det såväl i 8 17 som i 8 18 riksdagsordningen talas om valen, och när det är så, att grundlagen skall tolkas efter sin ordalydelse, måste enligt vår mening hänvisningen i $ 18 anses som generell och gälla valen över huvud taget. Nu har det emellertid visat sig, att det kan råda och även råder delade meningar om den saken, men jag har velat anföra, hur vi för vår del sett på de här bestämmelserna.</w:t>
        <w:br/>
        <w:br/>
        <w:t>Nu kan man också säga, att det dock vore önskvärt att få en gemensam valdag fastställd i grundlagen. Den meningen kan jag förstå, då man gör gällande, att detta är så pass viktigt, att det bör grundlagfästas, men jag kan däremot icke förstå, att man så bostämt på vissa håll vill göra gällande, att det skulle vara nödvändigt att företaga en ändring av grundlagen för att vi skulle kunna över huvud taget genomföra en gemensam valdag. Jag ber att få erinra om, att rörande valen detaljerade bestämmelser finnas införda i vallagen, och jag vill säga, att vi för vår del ej kunna se, att det föreligger något som helst hinder att endast i vallagen bestämma en viss dag för riksdagsmannavalen och därigenom åstadkomma en gemensam valdag. Vad vi åsyftat med vår reservation är ingalunda, såsom jag ännu en gång vill betona, att valen skulle förrättas på flera än en dag, utan vi anse det riktigt att valen förläggas till en gemensam dag, men vi hålla före; att det skulle vara oklokt eller i varje fall olämpligt att låsa fast detta i grundlagen, så att man icke, om det senare skulle visa sig nödvändigt på erund av valmanskårens utökning eller andra omständigheter, skulle få lov att utsträcka valförrättningen på vissa platser till mer än en dag utan att företaga ändring även i grundlagen. Vi avse att, om man exempelvis har första valdagen förlagd till en lördag, vilket i Kungl. Maj:ts förslag till vallag är medgivet för städerna, valförrättningen även skulle kunny pågå följande söndag. Om detta skulle bli nödvändigt, tror jag icke, att man på grund därav skulle med fog kunna göra gällande, att genom en sådan anordning obehörig agitation skulle främjas.</w:t>
        <w:br/>
        <w:br/>
        <w:t>Det är möjligt att i vissa undantagsfall, om valen som nu 1 mars pågå i flera dagar med en dags uppehåll emellan, en sådan agitation kan förekomma, men om valen pågå omalelbart den ena dagen efter den andra i två dagar — längre t'd kan man knappast tänka sig att det skall erfordras —-- så tror jag för min del icke mycket på faran av agitation eller den där »bottenskrapningen», som man talar om.</w:t>
        <w:br/>
        <w:br/>
        <w:t>Nå, nu säger man, att om det uppstår svårigheter att medhinna valen på en dag, så skall det ordnas genom en lämplig distriktsindelning. Ja, det är uppenbart. Vi anse också, att alla åtgärder, som kunna vidtagas också böra vidtagas för att möjliggöra valen på en gemensam dag, men vi ha resonerat som så, att det kan tänkas fall, då distriktsindelningen icke läropligen kan genom föras. Vi tänka oss ett brukssamhälle eller ett annat samhälle med mera sammanträngod befolkning, där valmanskåren är stor och det blir svårt att kunna medhinna valet på en dag och där det också kan förhålla sig så, att det inte på lämple plats finnes en annan lämplig lokal att tillgå. sålunda i det avseendet hinder skulle möta för att ordna distriktsindelningen, d. v. s. att ordna med flera valdistrikt. Det kan även tänkas andra orsaker, som kunna inverka på distriktsindelningen.</w:t>
        <w:br/>
        <w:br/>
        <w:t>Det är dessa synpunkter som ha gjort, att vi för vår del ansett det olämpligt att införa i grandlagen bestämmelser om att valet skall ske på en enda dag. Vi ha därför, som jag nämnt förat, stannat vid att anse att den nuvarande lydelsen i grundlagen bör kunna bibehållas och att reformen om en gemensam valdag ändå kan genomföras och bli fullt effektiv. Det är sålunda ingen meningsskiljaktighet mellan Kungl. Maj:t, utskottsmajoriteten och reservanterna i fråga om önskvärdheten av en gemensam valdag. Skillnaden mellan reservanterna samt Kungl. Maj:t och utskottsmajori'eten är, så vitt jag förstår, endast den, att Kungl. Maj:t och utskottsmajoriteten vill ha denna enda valdag inskriven i grundlagen. Vi däremot vilja icke ha den i grundlagen, därför att man sedan, i fall behov därav skulle uppstå, lättare skall kunna åstadkomma en anpassning efter förhållandena genom en ändring i vallagen. Det är hela skillnaden i upnfattningen, så vitt jag kan förstå.</w:t>
        <w:br/>
        <w:br/>
        <w:t>Då jag som sagt, herr talman, för min del icke kan se, att något hinder möter att genomföra reformen om en gemensam valdag utan ändringar i grundlagen, tillåter jag mig att i anslutning till reservationen yrka bifall till det yrkande, som där är framställt, nämligen avslag å Kungl. Maj:ts ifrågavarande proposition.</w:t>
      </w:r>
    </w:p>
    <w:p>
      <w:pPr>
        <w:pStyle w:val="Heading2"/>
      </w:pPr>
      <w:r>
        <w:t>2. Carl Jansson (Frisinnade folkpartiet, man)</w:t>
      </w:r>
    </w:p>
    <w:p>
      <w:r>
        <w:rPr>
          <w:b w:val="0"/>
        </w:rPr>
        <w:t>Herr talman! Inom det parti jag tillhör har det varit ett gammalt önskemål att få en enda gemensam valdag för riksdagsmannavalen över hela landet. Nu synas vi ha nått målet eller i varje fall kommit det så nära, att det bara fattas att riksdagen antager det här föreliggande utskottsförslaget.</w:t>
        <w:br/>
        <w:br/>
        <w:t>Under fjolårets riksdag, då det var fråga om att man skulle konfirmera den under 1917 års riksdag vidtagna orundlagsändringen om fyraåriga perioder, ställde jag mig redan då som en bestämd motståndare mot fyraåriga perioder rå andra villkor, än att man skulle få en gemensam valdag, såväl för landstingsvalen som för valen till andra kammaren. Det var sålunda erdast under den förutsättningen, som jag för min del var med om fyraåriga perioder till</w:t>
        <w:br/>
        <w:br/>
        <w:t>och då kan jag näppeligen förstå, varför några av utskottsledamö-</w:t>
        <w:br/>
        <w:br/>
        <w:t>riksdays- = terna ha reserverat sig. Jag tycker det är ett förslag, som kunnat</w:t>
        <w:br/>
        <w:br/>
        <w:t>tilltala åtminstone alla på vänstersidan.</w:t>
        <w:br/>
        <w:br/>
        <w:t>Det säges nu, att man icke vill ha detta fastslaget i grundlagen utan i vallagen på så sätt, att man skulle kunna få förrätta valen på flera dagar. Men det bör icke vara huvudsaken för oss att förrätta valen på flera dagar, utan huvudsaken är att göra dem tillgängliga, så att så många som möjligt kunna deltaga, och detta sker icke genom möjlighet till förrättande av valen på flera dagar, utan genom en utsträckt distriktsindelning. Vi veta, att det är många som strävat för att slippa söndagen som valdag utan vilja ha en arbetsfri vardag i stället. Men vi, som hålla på att fortfarande ha söndagen som valdag, vi kunna i det fallet åberopa oss på att vi icke hört talas om något missnöje över den anordning, sedan den 1911 kommit i tilllämpning.</w:t>
        <w:br/>
        <w:br/>
        <w:t>Jag skall därför, herr talman, be att få yrka bifall till utskottets förslag, och jag hoppas också att denna kammare icke kommer att med alltför stor meningsskiljaktighet uppdela sig, utan att utskottets förslag blir bifallet.</w:t>
      </w:r>
    </w:p>
    <w:p>
      <w:pPr>
        <w:pStyle w:val="Heading2"/>
      </w:pPr>
      <w:r>
        <w:t>3. Ulrik Leander (Frisinnade folkpartiet, man)</w:t>
      </w:r>
    </w:p>
    <w:p>
      <w:r>
        <w:rPr>
          <w:b w:val="0"/>
        </w:rPr>
        <w:t>Herr talman! När riksdagen förlidet år kunde enas om en skrivelse till Kungl. Maj:t med anhållan om en för hela landet gemensam valdag å hösten alternerande för riksdagsmannaval och landstingsmannaval, hälsades denna åtgärd med tillfredsställelse i synnerhet på vänsterhåll. Men man har ju aldrig tänkt sig, att man skulle ha flera gemensamma valdagar, utan önskemålet har ständigt varit en gemensam valdag. Det tycks vara anordningen med två valdagar vid de nyligen förrättade marsvalen, som nu stimulerat de ärade reservanterna att fortsätta på denna väg. Inom konstitutionsutskottet var dock meningen, så vitt jag kunde fatta ställningen, att denna anordning med tvenne valdagar endast var ett provisorium, ett medel att reda sig ur de svårigheter, som uppkommo därigenom, att distriktsindelningen ej hann att genomföras före valen i respektive kommuner. Man var på det klara med och därom voro alla ense, att så snart distriktsindelningen kunde genomföras, skulle inte längre några dubbla valdagar behövas.</w:t>
        <w:br/>
        <w:br/>
        <w:t>Man har också hört, att på många ställen, där de nyligen förrättade landstingsmannavalen ägt rum, dels på Marie Bebådelsedag och dels dagen därefter, det varit mycket få röstande, vilka infunnit sig på den andra valdagen, det vill säga på vardagen; nästan samtliga kommo på Marie Bebådelsedag, helgdagen. Säkert är, att skulle man nu införa tvenne valdagar, en på en söndag och en på den efterföljande vardagen, komme man att göra samma erfarenhet. Och när nu, som sagt, distriktsindelningen blivit fullt genomförd, behöves inte heller någon sådan. Skulle man tänka sig tvenne valdagar införda, komme man att helt och hållet slå omkull det gamla önskemålet om en gemensam valdag.</w:t>
        <w:br/>
        <w:br/>
        <w:t>Vad beträffar denna »bottenskrapning» av valmän, som man</w:t>
        <w:br/>
        <w:br/>
        <w:t>nu talat om och som skulle befrämjas genom införande av tvenne Ang. ändrad</w:t>
        <w:br/>
        <w:br/>
        <w:t>valdagar, får man ändå icke blunda för denna fara. BI mom 1 Visst är, att det är ingen som har glädje av den utdragna valriksdags-</w:t>
        <w:br/>
        <w:br/>
        <w:t>agitation, som är att befara enligt reservanternas förslag, utan alla ordningen.</w:t>
        <w:br/>
        <w:br/>
        <w:t>ha skada av den i längden. (Forts.) Hittills har ju det socialdemokratiska partiet ansetts vara det</w:t>
        <w:br/>
        <w:br/>
        <w:t>bäst organiserade och disciplinerade av alla, men det är betecknande</w:t>
        <w:br/>
        <w:br/>
        <w:t>nog, att de herrar socialdemokrater, som stå som reservanter vid</w:t>
        <w:br/>
        <w:br/>
        <w:t>detta tillfälle, ha fått herr Räf i sällskap. Det parti som herr Räf</w:t>
        <w:br/>
        <w:br/>
        <w:t>företräder, har också visat sig kunna agitera ganska bra. I synner-</w:t>
        <w:br/>
        <w:br/>
        <w:t xml:space="preserve">het de moderata </w:t>
      </w:r>
      <w:r>
        <w:rPr>
          <w:b/>
        </w:rPr>
        <w:t>kvinnorna¹</w:t>
      </w:r>
      <w:r>
        <w:rPr>
          <w:b w:val="0"/>
        </w:rPr>
        <w:t xml:space="preserve"> ha visat sig redan ha hunnit mycket långt i</w:t>
        <w:br/>
        <w:br/>
        <w:t>agitationskonsten, både den lojala och illoiala. Nåja, människornas li-</w:t>
        <w:br/>
        <w:br/>
        <w:t>delser har man ju alltid att räkna med, men icke är det skäl att</w:t>
        <w:br/>
        <w:br/>
        <w:t>vidtaga sådana anordningar, som ge dessa lidelser näring. Jag tror</w:t>
        <w:br/>
        <w:br/>
        <w:t>att vi böra stå kvar på den gamla ståndpunkten: en gemensam</w:t>
        <w:br/>
        <w:br/>
        <w:t>valdag. Beträffande frågan huruvida en ändring behöver vidtagas i</w:t>
        <w:br/>
        <w:br/>
        <w:t>grundlagen eller icke, ha vi verkligen icke inom utskottet mycket dis-</w:t>
        <w:br/>
        <w:br/>
        <w:t>kuterat densamma. Jag får för min del säga, att när jag fick se</w:t>
        <w:br/>
        <w:br/>
        <w:t>reservanternas hemställan, blev jag rätt förvånad. Vi hade inom ut-</w:t>
        <w:br/>
        <w:br/>
        <w:t>skottet litat på Kungl. Maj:t och trott, att han prövat frågan, och</w:t>
        <w:br/>
        <w:br/>
        <w:t>på grund därav kunde det icke falla oss in att tänka, att det hela</w:t>
        <w:br/>
        <w:br/>
        <w:t>skulle kunna ordnas utan en grundlagsändring. Då måhända herr</w:t>
        <w:br/>
        <w:br/>
        <w:t>statsrådet och chefen för justitiedepartementet kommer att klargöra</w:t>
        <w:br/>
        <w:br/>
        <w:t>denna sak, skall iag icke inlåta mig därpå, utan jag ber endast, herr</w:t>
        <w:br/>
        <w:br/>
        <w:t>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1429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