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345</w:t>
      </w:r>
    </w:p>
    <w:p>
      <w:r>
        <w:rPr>
          <w:b/>
        </w:rPr>
        <w:t xml:space="preserve">Datum: </w:t>
      </w:r>
      <w:r>
        <w:t>1919-06-03</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Nils Alexanderson (Liberala samlingspartiet, man)</w:t>
      </w:r>
    </w:p>
    <w:p>
      <w:r>
        <w:rPr>
          <w:b w:val="0"/>
        </w:rPr>
        <w:t>I den stora fråga, som den föregående ärade talaren nyss berörde, har jag ej alls något yrkande att göra. Och jag kan ju ej annat än uttala min livliga tillfredsställelse över, att statsutskottet har sett sig i tillfälle att med bifall 1 stort sett till en av mig med flera väckt motion höja dyrtidstilllägget för innevarande år för de privata läroverkens personal med 50 2 i förhållande till vad Kungl. Maj:t föreslagit.</w:t>
        <w:br/>
        <w:br/>
        <w:t>Men då jag ändå ber att ett ögonblick få påkalla uppmärksamheten, så är det för att peka på den efter min mening olyckligt tillbakasatta ställning, som såväl i detta ärende som i ett tidigare ärende, då det gällde provisorisk lönereglering för nästa år för dessa privatläroverk, har kommit viss personal vid de privata skolorna till del, nämligen dels timlärarna och dels framför allt övningslärarna, vilka sistnämnda, ehuru de i själva verket äro fast anställda vid läroverken, i allmänhet ha sin avlöning liksom de egentliga timlärarna bestämd per veckotimme. Uti den provisoriska lönereglering, som riksdagen redan har antagit, erhöll ej denna övningslärarepersonal en löneförhöjning, som var satt i proportion till den, som beviljades åt ämneslärarna. TI stället för med 50 kr., som man kunde förutsatt, så blev det beviljat endast 40 kr. per veckotimme. Detta skedde i enlighet med den kungl. propositionen. Departementschefen hade anfört såsom skäl att, om man ginge ända till 50 kronor, så skulle övningslärarepersonalen vid de privata läroverken komma i en olämpligt gynnad ställning i förhållande till övningslärarepersonalen vid statssamskolorna. Och det förhåller sig visserligen formellt så, att deras veckotimmeavlöning hade kommit att något överstiga denna statsanställda personals. TI realiteten förhåller det sig givetvis helt annorlunda på grund av, att den statsanställda personalen är tillförsäkrad — närmast för innevarande år, men säkerligen också för det följande året — ett dyrtidstillägg av den storlek, att det helt och hållet omkastar storleksordningen mellan lönerna i det ena och det andra fallet. Frånser man åter hela denna faktor, så var, som nämnt likställighet åstadkommen — i regerings-</w:t>
        <w:br/>
        <w:br/>
        <w:t>propositionerna. De privata läroverkens övningslärare komma nu, i enlighet med det kungl. förslaget, att erhålla, de bäst avlönade av dem, en avlöning av 100 kronor och de svagare avlönade 90 kronor per veckotimme. Under antagande av en full tjänstgöring om 25 timmar i veckan, så skulle detta göra 2,500 kronor, respektive 2,250 kronor per år. Det är ungefär detsamma, som är stadgat för statspersonalen.</w:t>
        <w:br/>
        <w:br/>
        <w:t>Men nu är att märka, att sedan dess har det tillkommit en provisorisk lönereglering för denna statsanställda personal, som med 25 å 20 kronor per veckotimme ökar deras dvlöning. I statsutskottet hade man, enligt vad jag erfarit, låtit vila på bordet frågan om den provisoriska löneregleringen för den privatanställda personalen intill dess att statsutskottet tagit position beträffande de statsanställda lärarekårens delaktighet i den provisoriska löneregleringen. Sedan statsutskottet för sin del hade kommit till ett nekande svar på frågan, huruvida de statsanställda lärarna borde få vara med i denna lönereglering, så övergick man omedelbart till att pröva frågan om de privata lärarna och kom då till departementschefens slutsats, att för att åstadkomma proportion till de statsanställda lärarna, så borde man stanna vid 40 kronor per veckotimme. Emellertid: redan då riksdagen fattade beslut i sistnämnda ärende, så hade riksdagen hunnit korrigera statsutskottets ståndpunktstagande i fråga om de statsanställda lärarnas deltagande i löneregleringen; den statsanställda övningslärarepersonalens lön höjdes, som jag nyss nämnde, med 25 å 20 kronor per veckotimme, d. v. s. från 100, resp. 80 till 125, resp. 100 kronor per veckotimme. Någon konsekvens därav blev dock tyvärr ej dragen för privatskolornas övningslärare, utan de ha kommit att stå kvar på ett, alldeles oavsett dyrtidstilläggsmomentet, åtskilligt lägre plan än den statsanställda lärarepersonalen. Men därtill kommer, som jag nyss nämnde, detta dyrtidstillägg, som i själva verket i det närmaste kommer att fördubbla eller åtminstone med 80 å 90 Zz höja den statsanställda personalens lönevillkor, medan man ej kan vänta sig, att den privatanställda skolpersonalen skall erhålla mer än en liten obetydlig penning, som med några få procent höjer deras avlöning.</w:t>
        <w:br/>
        <w:br/>
        <w:t>Men det är ej nog med, att denna övningslärarepersonal således kom i en mycket olycklig situation beträffande frågan om lönereglering för nästa år, utan jämväl i fråga om dyrtidstillägget för innevarande år ha de blivit — jag kan ej säga annat än efter min uppfattning en smula misshandlade. För ämneslärare har Kungl. Maj:t föreslagit ett dyrtidstillägg, som med 125 4 överskrider den hittills från det allmänna, d. v. s. från stat och kommun, utgående tillfälliga löneförbättringen; men för timoch övningslärarna har detta ej iakttagits, utan för dem har man stannat vid 75 2. Det betyder, att för en övningslärare med 25 timmars arbete i veckan och med en till följd därav utgående grundlön och löneförbättring å tillhopa 1,750 å 2,000 kronor det endast skulle kommit att utgå ett litet dyrtidstillägg av 250 kronor. Deras totala lön, under förutsättning av det sällsynta fallet, att de lyckas få en så</w:t>
        <w:br/>
        <w:br/>
        <w:t>pass fullständig sysselsättning vid läroverket, skulle sålunda, dyrtidstillägget inbegripet, varit 2,000 å 2,250 kronor. Jämför man en övningslärare av samma art vid en statens samskola, så finner man, att för honom utgår för innevarande år grundlönen och dyrtidstillägget med 4,675 kronor för de bättre ställda och med några hundra kronor mindre för de svagare ställda. Det förhåller sig sålunda i själva verket så, att skillnaden är cirka 2,000 kronor mellan löneförmånerna för den ena och den andra kategorien. Vid sådant förhållande är det onekligen ett frågetecken man ställer inför statsutskottets korta och summariska motivering för sin hemställan om avslag å de i några motioner gjorda yrkanden om en något bättre ställning för denna övningslärarepersonal. Statsutskottet säger, att det har »med hänsyn till konsekvenserna och till undvikande av föregripande av en definitiv lönereglering icke ansett sig kunna» handla annorlunda. Man skulle tro på grund av en sådan motivering, att motionen hade gått ut på att väsentligen förändra den relativa ställning, som dessa övningslärare ha intagit i förhållande till exempelvis ämneslärarna vid de privata läroverken, att man här hade velat tillämpa en ny princip, som statsutskottet med hänsyn till de oöverblickbara konsekvenserna ej vågat sig på. Motsatsen är emellertid förhållandet. Det är så, att man i den kungl. propositionen har ofantligt försämrat övningslärarnas ställning i förhållande till andra lärares. Man har ej på långt när vare sig genom dyrtidstillägg eller i löneregleringen för nästa år ökat deras löneförmåner uti samma proportion, som man ökat ämneslärarnas, och detta oaktat en sådan proportion förut har noggrant iakttagits vid det dyrtidstillägg, som från det allmännas sida har kommit de privata läroverken till del. Det är en helt ny princip, på vilken den kungl. propositionen här har ingått, och motionärerna ha bara begärt, att man skulle vidbliva den ståndpunkt, som har intagits förut. Jag tycker, att dessa arma övningslärare skola le bittert, då de läsa statsutskottets förklaring, att ett bifall till motionsyrkandet att de skulle få 250 kronor mera än utskottet föreslagit — 250 kronor, medan deras jämnställda vid statsläroverken sitta med över 2,000 kronor mera — att, säger jag, denna lilla föreslagna ökning på 250 kronor, som innebär endast ett vidblivande av hittills tillämpade principer, skulle komma att innebära ett »föregripande» vare sig av någon provisorisk eller definitiv lönereglering! Om den provisoriska har icke statsutskottet heller velat säga det, och det är så mycket mindre möjligt, som denna lönereglering redan är besluten, och som den ger ett stycke mer, ej så obetydligt mer än det påyrkade dyrtidstillägget. Men vad den definitiva angår är det uppenbart, att det blir en så ofantlig skillnad i lönebeloppen, att om något föregripande svårligen kan vara tal. Måhända har man menat, att proportionerna mellan avlöningen för dessa lärare och för andra kategorier skulle bliva oriktiga. Men efter vad jag tror mig ha visat kan detta ej sägas vara förhållandet, vare sig 1 förhållande till andra lärarekategorier vid de privata läroverken eller i förhållande till övningslärarna vid statsläroverken.</w:t>
        <w:br/>
        <w:br/>
        <w:t>Jag kan ej undgå att få den känslan, att tack vare den mängd</w:t>
        <w:br/>
        <w:br/>
        <w:t>av stora och betydelsefulla ärenden, som såväl vederbörande departementschef som statsutskottet ha varit betungade med, denna fattiga lilla angelägenhet ej har fått den noggranna prövning, som under andra förhållanden skulle ha kommit den till del, och att man måste ha kommit till ett annat resultat, ifall man verkligen hade sett, hur här är ställt.</w:t>
        <w:br/>
        <w:br/>
        <w:t xml:space="preserve">Det är en synpunkt av mera publik art, på vilken jag ytterligare måste fästa uppmärksamheten i detta sammanhang. Det är ju fråga om att förstatliga en stor del av de privata läroverken. Den frågan är på allvar uppe, och i vad fall som helst kan man med säkerhet säga, att deras beroende av statsmakterna kommer att ökas och deras rörelsefrihet kommer att bli något mindre än hittills. Emellertid har man uttalat, att det skulle vara av betydelse, att den friare insats i svensk pedagogik, som onekligen har gjorts av dessa privat arbetande läroverk, den skulle de fortfarande i viss mån bli i tillfälle att giva. Men en av dessa insatser och ingalunda den minst betydande har onekligen varit, att det praktiska arbetet, de praktiska övningarna och färdigheterna: i teckning, slöjd, handarbete och annat, ha vid dessa privata skolor drivits upp till något helt annat, och undervisningen däri har varit av en helt annan kvalitet än den tidigare var och delvis ännu är vid statsläroverken. Om man emellertid vill göra privatläroverken fullkomligt oförmögna att fullfölja den nyttiga gärning, som de i det avseendet ha utfört, då skall man behandla övningslärarepersonalens lönefråga såsom det har skett i år, ty då blir det för dessa privata läroverk fullkomligt omöjligt att anställa lärare, som ha den kapacitet och den auktoritet som lärare, att det blir någon nytta och glädje med dessa övningstimmar. Redan nu förhåller det sig ju så, att en ung </w:t>
      </w:r>
      <w:r>
        <w:rPr>
          <w:b/>
        </w:rPr>
        <w:t>flicka²</w:t>
      </w:r>
      <w:r>
        <w:rPr>
          <w:b w:val="0"/>
        </w:rPr>
        <w:t xml:space="preserve"> eller en ung man med realskoleexamen, som tager anställning på ett kontor, omedelbart kan få en betydligt bättre avlöning än han eller </w:t>
      </w:r>
      <w:r>
        <w:rPr>
          <w:b/>
        </w:rPr>
        <w:t>hon²</w:t>
      </w:r>
      <w:r>
        <w:rPr>
          <w:b w:val="0"/>
        </w:rPr>
        <w:t xml:space="preserve"> skulle kunna tillvinna sig efter några decennier av träget arbete som lärare efter att hava genomgått den fleråriga utbildningskurs, som erfordras för att nå lärareställning; och det är ju alldeles klart, att med sådana ekonomiska förhållanden blir det på längden omöjligt att locka dugligt folk till att taga dessa övningslärareplatser, som dock verkligen ha en uppgift att fylla uti den nutida uppfostran.</w:t>
        <w:br/>
        <w:br/>
        <w:t>Nu förstår jag mycket väl, att i detta sena skede av riksdagsarbetet är det ej möjligt att kunna yrka någon återremiss. Det hade väl för övrigt ändock knappast varit lönt, då statsutskottet enhälligt har följt Kungl. Maj:t i denna fråga. Ännu mindre är det ju tänkbart, att kammaren skulle våga sig på att omedelbart gå ifrån vad statsutskottet föreslagit. Det är ej heller alls därför, som jag har begärt ordet och vågat uppehålla kammaren en stund, utan det har varit i den förhoppningen, att mina ord i någon mån skulle kunna bidraga till att ett kommande år den här frågan blir litet närmare undersökt och om möjligt ställd på en annan bog, så att det, som i det avseendet må befinnas vara felat i år, skall kunna rättas till ett följande år. Jag har sålunda, herr talman, intet annat yrkande än om bifall till utskottets förslag.</w:t>
      </w:r>
    </w:p>
    <w:p>
      <w:pPr>
        <w:pStyle w:val="Heading2"/>
      </w:pPr>
      <w:r>
        <w:t>2. Gustaf Strömberg (Socialdemokraterna, man)</w:t>
      </w:r>
    </w:p>
    <w:p>
      <w:r>
        <w:rPr>
          <w:b w:val="0"/>
        </w:rPr>
        <w:t>Ja, ehuru den ärade talaren ej slutade Dyrtidstillägg med att göra något eget yrkande, så ber jag dock att få säga några '! lärare vid ord i anledning av hans anförande i dess helhet. Jag får då verknlerstödda ligen säga, att då utskottet fattat sitt beslut om att höja det av undervis- Kungl. Maj:t föreslagna dyrtidstillägget åt dessa privata läroverksningsanstalter. lärare med 50 4, så trodde vi oss verkligen handla så, att åtminstone -(Forts.) den ärade talaren, som motionerat just om det, hade kunnat bli belåten i det stora hela något så när, och det är därför ganska hårt att nu höra, att det är så långt ifrån, att detta inträffat, som han tvärtom anser, att en stor del av denna personal, nämligen timoch övningslärarna, ha blivit ganska illa behandlade av utskottet, och han till och med säger, att om man vill behandla de privata läroverken så, att de bli fullkomligt oförmögna att fullgöra sin gärning, så skall man behandla dem så, som utskottet här har föreslagit. Därför kan jag ej neka till, att det förefaller mig, som om det ej blott vore ganska stora överord, utan att hans anförande ej ens vore sakligt riktigt på något sätt.</w:t>
        <w:br/>
        <w:br/>
        <w:t>Nu har herr Alexanderson i sin jämförelse gått ut från en tjänstgöringstid av 25 timmar och kommer så till de av honom framlagda siffrorna. Jag vill visst ej säga, att ej det är en ganska bra tjänstgöring, men då statsrådet i sin proposition om tillfällig lönreglering gjort beräkningar härom, så utgår han från en tjänstgöringstid av 30 timmar och kommer så till helt andra siffror, som gjort, att han måst sätta ned timlönen för dessa från 50 kronor per veckotimme till 40, för att ej dessa vid de privata läroverken anställda skulle komma till en högre avlöning än de vid de allmänna läroverken anställda. Nu har det verkligen inträffat, att i de tabeller, som nu äro utdelade från dessa privata läroverk helt visst till varje kammarledamot och som upptaga övningstjänstgöringen vid de privata läroverken, utgår man från ända till 36 timmars undervisning i veckan; och låt vara, att 36 timmar är ganska ovanligt, är det dock ett gott stycke mellan 36 och 25. Vidare bör man komma ihåg, att dessa lärare dock ännu icke äro statsanställda. Det är enskilda företags lärare, som det gäller, och då får man icke undra "på, att det skall bli en skillnad beträffande deras avlöning och dyrtidstillägg i förhållande till statsläroverkens. Om man nu vet, att en utredning för närvarande pågår om en definitiv lönereglering för dessa privata läroverk och antagligen kan komma fram till nästa riksdag, så torde man näppeligen kunna gå längre, än Kungl. Maj:t och utskottet hava gjort och det med hänsyn till såväl konsekvenserna som att man icke vill föregripa den definitiva lönereglering som man förväntar. Vi kunna därför lugnt avbida utredningsresultatet.</w:t>
        <w:br/>
        <w:br/>
        <w:t>Jag vill dessutom påpeka, att andra kammaren fattat sitt beslut i överensstämmelse med utskottets förslag och att sålunda saken redan torde vara klar. Jag ber att få yrka bifall till utskottets förslag.</w:t>
      </w:r>
    </w:p>
    <w:p>
      <w:pPr>
        <w:pStyle w:val="Heading2"/>
      </w:pPr>
      <w:r>
        <w:t>3. Nils Alexanderson (Liberala samlingspartiet, man)</w:t>
      </w:r>
    </w:p>
    <w:p>
      <w:r>
        <w:rPr>
          <w:b w:val="0"/>
        </w:rPr>
        <w:t>Ett par ord måste jag be att få svara den ärade avdelningsordföranden. Jag började mitt anförande med att uttrycka min glädje och erkänsla, för att utskottet i det stora</w:t>
        <w:br/>
        <w:br/>
        <w:t>hela bifallit min motion. Först därefter fortsatte jag med att säga att beträffande en viss detalj kunde jag icke finna annat än att här är något, som det behöver rättas på. Ej heller har jag velat säga eller sagt, att de privata läroverken skulle bliva förhindrade att utföra sitt arbete, om utskottets förslag ginge igenom. Det var 1 fråga om en viss speciell uppgift, som dessa läroverk ha tagit på sig att utföra, en särskilt nyttig och viktig gärning, nämligen att höja undervisningen i praktiska färdigeter, som jag yttrade, att de tyvärr snart icke äro 1 stånd att vidare utföra sitt värv, så framt det här icke sker någon förbättring. Givetvis har mitt anförande överhuvud ej varit riktat mot det ärade statsutskottet, som ju har följt Kungl. Maj:t, utan jag har framför allt velat giva uttryck åt min uppfattning gentemot departementschefens ståndpunktstagande.</w:t>
        <w:br/>
        <w:br/>
        <w:t xml:space="preserve">I fråga om de siffror, som den ärade avdelningsordföranden meddelade, syntes det vara så att han ansåg att allt tedde sig annorlunda och som han ansåg skulle te sig helt annorlunda, om man exempelvis beräknade 30 timmar i stället för 25 timmars tjänstgöring per vecka. Men det gällde ju en jämförelse av just avlöningen per veckotimme vid statsläroverken och de privata läroverken, och den jämförelsen är naturligtvis oberoende av antalet veckotimmar. Då talaren nämnde, att stundom t. o. m. 36 veckotimmars avlöning lyfts av dessa övningslärare, vill jag nämna, att enligt den statistiska tabell, som han åberopade, är detta förhållandet med två </w:t>
      </w:r>
      <w:r>
        <w:rPr>
          <w:b/>
        </w:rPr>
        <w:t>lärarinnor³</w:t>
      </w:r>
      <w:r>
        <w:rPr>
          <w:b w:val="0"/>
        </w:rPr>
        <w:t xml:space="preserve"> av 264. Däremot förhåller det sig så, att för ”/; av samtliga lärare äro lärotimmarnas antal mindre än 20, och till 24 kommer icke ens 1/7 av samtliga. Då jag sålunda har räknat med 25 timmar, har jag räknat med en undervisning, som omfattar långt flera timmar, än vad övningslärarna vanligen äro i tillfälle att uppbära avlöning för. Men jag har räknat med denna högre siffra, därför att man ju får bedöma förhållandena i viss mån efter full tjänstgöring, vilket jag vågar säga, att 25 timmars tjänstgöring är.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345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