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375</w:t>
      </w:r>
    </w:p>
    <w:p>
      <w:r>
        <w:rPr>
          <w:b/>
        </w:rPr>
        <w:t xml:space="preserve">Datum: </w:t>
      </w:r>
      <w:r>
        <w:t>1920-04-25</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August Nilson (Liberala samlingspartiet, man)</w:t>
      </w:r>
    </w:p>
    <w:p>
      <w:r>
        <w:rPr>
          <w:b w:val="0"/>
        </w:rPr>
        <w:t>Herr talman, mina herrar! Det föreligger visserligen till synes ett enhälligt avstyrkande ifrån statsutskottet på den lilla motion, som jag tagit mig friheten att väcka, men jag anser mig dock hava anledning att säga några ord om den föreliggande saken.</w:t>
        <w:br/>
        <w:br/>
        <w:t>Denna hemställan rör sig om en löneförändring för tre stycken handarbetslärarinnor och en hushållslärarinna vid statens blindinstitut vid Tomteboda. Detta ärende har varit före i riksdagen förut på det sätt, att deras lönestat ju uppgjorts förra året tillsammans med den övriga staten för abnormlärarna. Emellertid hade «direktionen för institutet föreslagit en lön för dessa handarbetslärarinnor jämställd med lönen för ämneslärarinnorna i förskolan vid samma institut. Det var också stor anledning att vänta, att denna framställning skulle särskilt hålla sig i de olika instanserna. Inspektören för blindväsendet förordade samma avlöning och skolöverstyrelsen likaledes. Då ärendet kom till Kungl. Maj:t, vidtogs emellertid där den ändringen, att lönen för dessa handarbetslärarinnor av ecklesiastikministern sattes ned med 400 kronor, varför deras avlöning alltså kom att bliva 400 kronor lägre än ämneslärarinnornas.</w:t>
        <w:br/>
        <w:br/>
        <w:t xml:space="preserve">Nu förhåller det sig så med dessa </w:t>
      </w:r>
      <w:r>
        <w:rPr>
          <w:b/>
        </w:rPr>
        <w:t>lärarinnor³</w:t>
      </w:r>
      <w:r>
        <w:rPr>
          <w:b w:val="0"/>
        </w:rPr>
        <w:t xml:space="preserve">, att de äro icke handarbetslärarinnor i alldeles vanlig mening, såsom t. ex. vid en folkskola eller ett seminarium, utan de äro på samma gång uppfostrarinnor. De äro jourhavande vid institutet och hava vården om de unga gossarna och </w:t>
      </w:r>
      <w:r>
        <w:rPr>
          <w:b/>
        </w:rPr>
        <w:t>flickorna²</w:t>
      </w:r>
      <w:r>
        <w:rPr>
          <w:b w:val="0"/>
        </w:rPr>
        <w:t xml:space="preserve">, i detta fall </w:t>
      </w:r>
      <w:r>
        <w:rPr>
          <w:b/>
        </w:rPr>
        <w:t>flickorna²</w:t>
      </w:r>
      <w:r>
        <w:rPr>
          <w:b w:val="0"/>
        </w:rPr>
        <w:t xml:space="preserve">. Detta uppdrag är för dessa </w:t>
      </w:r>
      <w:r>
        <w:rPr>
          <w:b/>
        </w:rPr>
        <w:t>lärarinnor³</w:t>
      </w:r>
      <w:r>
        <w:rPr>
          <w:b w:val="0"/>
        </w:rPr>
        <w:t xml:space="preserve"> en mycket stor uppgift, och de hava kan man säga — sin arbetstid upptagen så gott som hela dygnet, d. v. s. under dagen äro de helt och hållet upptagna av sin tjänst, och under natten påkallas mången gång deras arbete på grund av föreliggande förhållanden. Ecklesiastikministern ansåg, som sagt, att dessa </w:t>
      </w:r>
      <w:r>
        <w:rPr>
          <w:b/>
        </w:rPr>
        <w:t>lärarinnor³</w:t>
      </w:r>
      <w:r>
        <w:rPr>
          <w:b w:val="0"/>
        </w:rPr>
        <w:t xml:space="preserve"> kunde och borde sättas lägre än ämneslärarinnorna, men om detta nu icke berodde på en principståndpunkt, att ämneslärarinnor alltid skulle stå högre än yrkeslärarinnor, så måste det hava berott därpå, att nödiga upplysningar om förhållandena vid den tidpunkten icke hade lämnats.</w:t>
        <w:br/>
        <w:br/>
        <w:t xml:space="preserve">Propositionen kom emellertid till riksdagen i nyss nämnt skick, och vederbörande observerade ej detta i rätt tid, vadan av rent förbiseende framställning om ändring icke kom att göras hos riksdagen. Nu ha dessa </w:t>
      </w:r>
      <w:r>
        <w:rPr>
          <w:b/>
        </w:rPr>
        <w:t>lärarinnor³</w:t>
      </w:r>
      <w:r>
        <w:rPr>
          <w:b w:val="0"/>
        </w:rPr>
        <w:t xml:space="preserve"> dock under det sist gångna året gått in till Kungl. Maj:t med en hemställan om att i år få sitt ärende ånyo förelagt riksdagen. Framställningen är denna gång också förordad av inspektören för blindväsendet och av skolöverstyrelsen. Men den nuvarande ecklesiastikministern har ansett sig, väl av hänsyn till vad förut framkommit, icke kunna framlägga ärendet. Jag har då fram- Jagt det motionsvis, i förhoppning att statsutskottet och riksdagen skulle vilja lyssna till det rättvisa krav, som här föreligger. Det är att märka, att dessa </w:t>
      </w:r>
      <w:r>
        <w:rPr>
          <w:b/>
        </w:rPr>
        <w:t>lärarinnor³</w:t>
      </w:r>
      <w:r>
        <w:rPr>
          <w:b w:val="0"/>
        </w:rPr>
        <w:t xml:space="preserve"> förut stått i en högre klass än ämneslärarinnorna, alltså stått över dem icke blott i socialt hänseende utan även i löneavseende. Genom Kungl. Maj:ts åtgärd och riks-</w:t>
        <w:br/>
        <w:br/>
        <w:t xml:space="preserve">dagens därpå grundade beslut att sätta ned den för dem föreslagna lönen hava de kommit under ämneslärarinnorna såväl i löneavseende som 1 socialt hänseende. Att få en ändring till stånd har för dessa </w:t>
      </w:r>
      <w:r>
        <w:rPr>
          <w:b/>
        </w:rPr>
        <w:t>lärarinnor³</w:t>
      </w:r>
      <w:r>
        <w:rPr>
          <w:b w:val="0"/>
        </w:rPr>
        <w:t xml:space="preserve"> blivit en ambitionssak, och behandlingen av deras lönefråga har för dem varit en mycket smärtsam upplevelse. Jag behöver väl icke säga, att här föreligger ett ärende, som, såvitt jag förstår, är utrett så långt som det finnes möjlighet till.</w:t>
        <w:br/>
        <w:br/>
        <w:t>Nu säger statsutskottet, att det icke anser sig »kunna överskåda de konsekvenser en rubbning av den så nyligen fastställda lönestaten kan medföra för andra i densamma upptagna befattningshavare». Ja, jag vädjar till statsutskottet, som har så stor förmåga att kunna överblicka både det ena och det andra, om denna lilla fråga verkligen är av sådan art, alt den har alldeles strandsatt utskottet från att kunna överblicka vad den skulle kunna föra med sig.</w:t>
        <w:br/>
        <w:br/>
        <w:t xml:space="preserve">Utskottet säger vidare, »att frågor av ifrågavarande slag böra vara underkastade den allsidiga prövning, Kungl. Maj:t åt dem kan ägna». Jag ber då få rikta till utskottet den frågan: vilken prövning utöver den, som skett, skulle statsutskottet kunna påfordra? Direktionen, blindinspektören och skolöverstyrelsen hava alla tillstyrkt framställningen. Jag hemställer verkligen, om statsutskottet kan hava anledning att kräva någon ytterligare utredning än den, som här har skett. Jag vädjar verkligen till kammaren i detta fall att låta den orättvisa — om jag får kalla det så — som vederfarits dessa </w:t>
      </w:r>
      <w:r>
        <w:rPr>
          <w:b/>
        </w:rPr>
        <w:t>lärarinnor³</w:t>
      </w:r>
      <w:r>
        <w:rPr>
          <w:b w:val="0"/>
        </w:rPr>
        <w:t>, bliva rättad, vilket vid detta tillfälle låter sig göra, då saken ligger före såsom den nu gör här i kammaren. Jag är förvissad om att utskottet icke egentligen kan taga det angivna skälet så synnerligen djupt. Det skulle icke förvåna mig, om det vore så, som jag föreställer mig, att detta ärende föredragits i trötthetens tecken på natten, då statsutskottet haft så kolossalt många ärenden att behandla. Och jag säger ingenting därom. Man kan tröttna för mindre än så: att arbeta både natt och dag. Men om det är förhållandet, att man icke haft tid att behandla detta ärende nog grundligt, hemställer jag till kammaren, om icke kammaren skulle vilja taga detsamma under omprövning och lämna dessa tre handarbetslärarinnor och denna hushållslärarinna det nödvändiga tillskott i lön, som det här är fråga om. Det rör sig om 400 kronor för en var av dessa, och det kan såsom man förut sagt här i dag, väl icke vara någon summa, som i någon nämnvärd grad inverkar på statens budget. Och att det icke är möjligt att taga fram en sådan sak på grund av en enskild motion, kan väl icke heller gärna hävdas. I dag hava mycket större frågor avgjorts på enskilda motionärers hemställan, och jag hoppas att ingen av de herrar i statsutskottet, som velat försvara utskottets åtgärd, skall kunna ställa sig på den ståndpunkten.</w:t>
        <w:br/>
        <w:br/>
        <w:t>Jag vädjar till utskottets ärade ledamöter, att nu icke motsätta sig mitt förslag, utan i stället tillåta kammaren att besluta i enlighet med min motion, och jag ber, herr greve och talman, att få yrka avslag på utskottets framställning och bifall till den i ämnet väckta motionen.</w:t>
      </w:r>
    </w:p>
    <w:p>
      <w:pPr>
        <w:pStyle w:val="Heading2"/>
      </w:pPr>
      <w:r>
        <w:t>2. Olof Bergqvist (Högerns riksdagsgrupp, man)</w:t>
      </w:r>
    </w:p>
    <w:p>
      <w:r>
        <w:rPr>
          <w:b w:val="0"/>
        </w:rPr>
        <w:t>Jag skall gärna medgiva, att det ligger en viss billighet i det yrkaude, som motionären framställt. Men jag vill å andra sidan framhålla, att lärarpersonalens löner i blindinstitutet vid Tomteboda regleras förra året, och när lönestaten är fastställd av riksdagen så sent som år 1919, så förefaller det verkligen, som om det vore för tidigt att året därpå göra en ändring i densamma.</w:t>
        <w:br/>
        <w:br/>
        <w:t>Herr Nilson menade, att statsutskottet nog skulle vara mäktigt att överblicka alla konsekvenser av ett beslut i den riktning motionen yrkar. Det är dock icke så lätt för ett utskott, som har så ofantligt många ärenden att behandla som statsutskottet, att på varje enskild punkt räkna ut, vad ett beslut i den ena eller andra riktningen kan hava för följder, när icke någon utredning föreligger därom.</w:t>
        <w:br/>
        <w:br/>
        <w:t xml:space="preserve">Herr Nilson frågade, vilken prövning som ytterligare kunde erfordras. Jag skall då be att få fästa herr Nilsons uppmärksamhet på en sak, som han icke i sitt anförande har beaktat, åtminstone icke berört, och det är den omständigheten, att det vid blindinstitutet också finnes manliga ämneslärare och manliga arbetslärare. Riksdagen har fastställt en skillnad i avlöning mellan de manliga arbetslärarna och de manliga ämneslärarna, och då synes det vara billigt, att en likadan eller motsvarande skillnad finnes även emellan de motsvarande </w:t>
      </w:r>
      <w:r>
        <w:rPr>
          <w:b/>
        </w:rPr>
        <w:t>kvinnliga¹</w:t>
      </w:r>
      <w:r>
        <w:rPr>
          <w:b w:val="0"/>
        </w:rPr>
        <w:t xml:space="preserve"> </w:t>
      </w:r>
      <w:r>
        <w:rPr>
          <w:b/>
        </w:rPr>
        <w:t>lärarinnorna³</w:t>
      </w:r>
      <w:r>
        <w:rPr>
          <w:b w:val="0"/>
        </w:rPr>
        <w:t>. På den punkten behöves det tydligen ytterligare en prövning, innan riksdagen kan gå till beslut i överensstämmelse med motionärens hemställan.</w:t>
        <w:br/>
        <w:br/>
        <w:t xml:space="preserve">Slutligen antydde herr Nilson, att denna fråga skulle hava behandlats mycket knapphändigt i statsutskottet, och att den blivit avgjord i trötthetens tecken. Jag vill då upplysa, att såvida Jet gäller den förberedande behandlingen av ärendet i avdelningen, så har den visst icke varit knapphändig. Tvärtom har avdelningen mycket grundligt sysselsatt sig med denna punkt, och emedan vi i viss mån behjärtat motionärens framställning, hava vi sökt få till stånd ett kompromissförslag mel lönesatser emellan dem, som nu gälla, och dem, som motionären föreslagit. Men då kommo vi till det resultatet, att dessa </w:t>
      </w:r>
      <w:r>
        <w:rPr>
          <w:b/>
        </w:rPr>
        <w:t>lärarinnor³</w:t>
      </w:r>
      <w:r>
        <w:rPr>
          <w:b w:val="0"/>
        </w:rPr>
        <w:t xml:space="preserve"> skulle komma att utgöra en särskild lönetyp, och det ansågo vi icke kunde vara att förorda. Så mycket jag än behjärtar framställningen i sig själv, måste jag dock med hänsyn till de synpunkter, statsutskottet i sin motivering här framhållit och med åberopande av vad jag nämnt beträffande skillnaden mellan manliga ämngslärares och manliga arbetslärares avlöning vid blindinstitutet yrka bifall till utskottets hemställan i denna punkt.</w:t>
      </w:r>
    </w:p>
    <w:p>
      <w:pPr>
        <w:pStyle w:val="Heading2"/>
      </w:pPr>
      <w:r>
        <w:t>3. Mauritz Hellberg (Liberala riksdagspartiet, man)</w:t>
      </w:r>
    </w:p>
    <w:p>
      <w:r>
        <w:rPr>
          <w:b w:val="0"/>
        </w:rPr>
        <w:t>Herr talman! Jag har ägnat någon liten uppmärksamhet åt detta ärende, och jag har fått det intrycket, att här har begåtts en orätt mot några av Jessa små i samhället, som det är så lätt att begå orätt emot, därför att de äro så värnlösa.</w:t>
        <w:br/>
        <w:br/>
        <w:t>Det förhåller sig så, att dessa handarbetslärarinnor vid blindinstitutet förut under lång tid hava haft samma löner som arbetslärarna och högre lön är ämneslärarinnorna i förskolan. Under lång</w:t>
        <w:br/>
        <w:br/>
        <w:t>tid hava de sålunda varit jämnställda med den ena parten och stått över den andra. Genom den reglering, som verkställdes i fjol, kommo de emellertid att stå under bägge två om man räknar med slutlönen, 700 kronor under ämneslärarinnorna 1 förskolan, och 900 kronor under arbetslärarna. Det bör väl ändå, herr talman och mina herrar, vara klart för var och en, att det skall kännas ganska tungt för människor, som hava att utföra en sådan svår och tålamodsprövande gärning som dessa undervisarinnor för de blinda, att sedan de i åratal varit jämnställda med eller ställda över andra vid samma institut, plötsligt se sig på detta sätt degraderade under dem.</w:t>
        <w:br/>
        <w:br/>
        <w:t xml:space="preserve">Jag har också fått den uppfattningen, att Jet inte föreligger sakliga skäl för den degraderingen. Det synes mig vara uppenbart, att den ubbildning, som de här berörda </w:t>
      </w:r>
      <w:r>
        <w:rPr>
          <w:b/>
        </w:rPr>
        <w:t>lärarinnorna³</w:t>
      </w:r>
      <w:r>
        <w:rPr>
          <w:b w:val="0"/>
        </w:rPr>
        <w:t xml:space="preserve"> meddela sina elever både med avseende å ren yrkesskicklighet och i fråga om vanlig uppfostran är fullt ut lika betydelsefull som den, vilken meddelas av deras medlärare och medlärarinnor, under vilka de nu blivit ställda i löneavseende. Alla sakkunniga hava ju också, såsom den förste ärade talaren framhållit, uttalat sig till deras förmån.</w:t>
        <w:br/>
        <w:br/>
        <w:t xml:space="preserve">Jag vill också erinra, att även utskottets talesman erkänt, att en viss billighet talar för motionen, och jag tror inte, att någon, som försökt sätta sig in i frågan, skall kunna jäva detta påstående. Den omständighet, som skulle kunna tala emot är, att den nya löneregleringen verkställdes så sent som i fjol. Men då vill jag — också delvis till svar på en anmärkning från herr Bergqvist — erinra huru det när denna reglering beslöts tillgick i fråga om arbetslärarnas löner: på förslag av enskild motionär höjdes dessa lärares löner i fjol med 400 kronor utöver vad Kungl. Maj:t föreslagit. När en sådan förändring kunde vidtagas då, vilket ju visar, att Jet kungl. förslaget i riksdagen inte ansågs vara på något sätt ofelbart, då synes detta mig ge stöd för den uppfattningen att det kan vara befogat att företaga en rättelse nu också. Det är ju så med allt vad vi människor göra, att det är mer eller mindre ofullkomligt. Jag anser den framställning, som nu kommit från dessa </w:t>
      </w:r>
      <w:r>
        <w:rPr>
          <w:b/>
        </w:rPr>
        <w:t>lärarinnor³</w:t>
      </w:r>
      <w:r>
        <w:rPr>
          <w:b w:val="0"/>
        </w:rPr>
        <w:t>, vilka Jag tror förut försummat att »hålla sig framme» och bevaka sina intressen och därför kommit i denna ogynnsamma ställning, verkligen vara så behjärtansvärd, att den bör bifallas.</w:t>
        <w:br/>
        <w:br/>
        <w:t>Det talas om konsekvenserna, och det är ju alltid det stora argumentet emot, när det gäller sådana frågor som denna. Men då det är fråga om konsekvenser, säger jag för min del, att om dessa konsekvenser innebära, att andra oriktigheter hava begåtts, när Jet gällt lika behjärtansvärda saker som den ifrågavarande, då böra 'de också rättas. Jag tror sålunda inte, att om man ser på frågan sakligt, man skall behöva vara rädd för konsekvenserna. Vad det gäller är endast att göra rätt mot någon av samhällets små, flitigt arbetande, samvetsgranna medlemmar, mot vilka enligt min :bestämda övertygelse en orätt blivit begången. Jag förstår, huru svårt det skall vara att uppnå ett bifali till motionärens framställ-</w:t>
        <w:br/>
        <w:br/>
        <w:t>ning, 1 all synnerhet nu, när kammaren är så glest besatt och obenägen för varje längre och mera ingående debatt. Men jag tager ändå mod till mig och ber att få lägga kammaren på hjärtat att här rätta ett missförhållande, som verkligen behöver rättas.</w:t>
        <w:br/>
        <w:br/>
        <w:t>Jag yrkar bifall till motionen.</w:t>
      </w:r>
    </w:p>
    <w:p>
      <w:pPr>
        <w:pStyle w:val="Heading2"/>
      </w:pPr>
      <w:r>
        <w:t>4. Helge Bäckström (Socialdemokraterna, man)</w:t>
      </w:r>
    </w:p>
    <w:p>
      <w:r>
        <w:rPr>
          <w:b w:val="0"/>
        </w:rPr>
        <w:t>Herr talman! Jag får bekänna, att jag tror, att herr Nilson har rätt i denna fråga. Men det förhåller sig så, att frågor av denna art äro mycket svåra att behandia direkt i riksdagen, och att det därför är lämpligare, att de behandlas av Kungl. Maj:t först och på Iden vägen komma till riksdagen. Det är på denna motivering statsutskottet har gått, när det avstyrkt motionen. Om därför herr Nilson och handarbetslärarinnorna kunna få Kungl. Maj:t att taga sig an deras sak, så är jag övertygad om att det icke skall möta svårigheter att få den igenom i riksdagen.</w:t>
        <w:br/>
        <w:br/>
        <w:t>Jag hemställer om bifall till utskottets förslag.</w:t>
      </w:r>
    </w:p>
    <w:p>
      <w:pPr>
        <w:pStyle w:val="Heading2"/>
      </w:pPr>
      <w:r>
        <w:t>5. Karl August Nilson (Liberala samlingspartiet, man)</w:t>
      </w:r>
    </w:p>
    <w:p>
      <w:r>
        <w:rPr>
          <w:b w:val="0"/>
        </w:rPr>
        <w:t>Herr talman! Jag är tacksam för det erkännande, som givits såväl av avdelningens ordförande, herr Bergqvist, som senast av herr Bäckström. Herr Bäckström sade bestämt, att han anser, att jag har rätt i min framställning, och mera erkännande kan man väl icke gärna uttala sig om en sak, än att man säger, att den är riktig. Men när man har sagt det, skall man väl också se till, att man gör det rätta, och när man är övertygad om en sådan sak, är det orätt att icke göra det rätta. Jag hoppas därför, att herr Bäckström är så vänlig och hjälper mig att få saken tillrättalagd.</w:t>
        <w:br/>
        <w:br/>
        <w:t xml:space="preserve">Det är nog lätt att hänvisa till att dessa </w:t>
      </w:r>
      <w:r>
        <w:rPr>
          <w:b/>
        </w:rPr>
        <w:t>lärarinnor³</w:t>
      </w:r>
      <w:r>
        <w:rPr>
          <w:b w:val="0"/>
        </w:rPr>
        <w:t xml:space="preserve"> skola gå till Kungl. Maj:t, men jag vill påpeka, att de hava varit hos Kungl. Maj:t. Deras skrivelse medföljer ju här. Men Kungl. Maj:t har, som jag förut sade, av hänsyn till vad som förra året beslöts icke velat göra någonting. Jag är säker om att Kungl. Maj:t i ecklesiastikdepartementet icke har någonting emot att riksdagen i dag fattar det beslut, som här påyrkas i motionen. Jag tror, att första kammaren skulle hava anledning att glädjas, om man som det har sagts, nu kan hjälpa några små 1 samhället, och jag är förvissad därom, att det icke medför några konsekveser, som på något sätt kan hava menliga följder med sig. Jag vet genom samtal med utskottsledamöter, att man talat om att detta skulle kunna hava inverkan t. ex. beträffande dövstumlärare. Jag har medl anledning därav hört mig för om denna sak på vederbörligt håll och fått den upplysningen, att det icka alls finns några likställda </w:t>
      </w:r>
      <w:r>
        <w:rPr>
          <w:b/>
        </w:rPr>
        <w:t>lärarinnor³</w:t>
      </w:r>
      <w:r>
        <w:rPr>
          <w:b w:val="0"/>
        </w:rPr>
        <w:t>, varför någon sådan konsekvens icke gärna kan föreligga.</w:t>
        <w:br/>
        <w:br/>
        <w:t>Jag hoppas som sagt, att riksdagen vill bifalla motionen, och yrkar bifall till densamma.</w:t>
      </w:r>
    </w:p>
    <w:p>
      <w:pPr>
        <w:pStyle w:val="Heading2"/>
      </w:pPr>
      <w:r>
        <w:t>6. Carl Swartz (–, man)</w:t>
      </w:r>
    </w:p>
    <w:p>
      <w:r>
        <w:rPr>
          <w:b w:val="0"/>
        </w:rPr>
        <w:t>Ja, mina herrar, det lider intet tvivel att det finns åtskilligt behjärtansvärt i vad motionären här framhållit. Men när den siste ärade talaren säger, att han kan garantera, att det icke blir några konsekvenser alls, därför att han hört sig för på ett eller annat ställe, där man möjligen i utskottet trott, att denna sak skulle medföra konsekvenser, så får jag säga, att det väl kanske ändå är att begära litet för mycket av riksdagen, om man vill, att den på ett vittnesbörd av sådan beskaffenhet skall låta alla sina farhågor med avseende på möjliga konsekvenser försvinna.</w:t>
        <w:br/>
        <w:br/>
        <w:t xml:space="preserve">Det sades, att dessa </w:t>
      </w:r>
      <w:r>
        <w:rPr>
          <w:b/>
        </w:rPr>
        <w:t>lärarinnor³</w:t>
      </w:r>
      <w:r>
        <w:rPr>
          <w:b w:val="0"/>
        </w:rPr>
        <w:t>, som det här är fråga om, hava gjort en framställning till Kungl. Maj:t, men att Kungl. Maj:t icke velat taga upp saken på grund av förra årets riksdagsbeslut. Om det emellertid nu vid detta års riksdag uttalas, att man finner saken behjärtansvärd och anser, att den bör av Kungl. Maj:t undersökas, på det att man må få full klarhet om vilka konsekvenser det uppstår, så kan jag aldrig tänka mig, att Kungl. Maj:t längre skall vidhålla sin tvekan. Då man på det sättet i alla fall kan få saken fullt utredd, skulle jag vilja hemställa om att kammaren ville bifalla utskottets hemställan i förlitande på att de uttalanden, som gjorts, skola beaktas av Kungl. Maj:t.</w:t>
        <w:br/>
        <w:br/>
        <w:t>Jag får verkligen säga, att om man bifaller enskilda motioner om anslag i det ena och andra fallet och t. ex. företar sig att, som nu yrkas, vidtaga ändring i en stat, som beslöts i fjol, så slår man in på en väg, scm jag befarar kan bliva ganska farlig och riskabel för riksdagen.</w:t>
        <w:br/>
        <w:br/>
        <w:t xml:space="preserve">Då jag icke kan se annat än att det har beretts en mycket god väg att komma fram på för dessa </w:t>
      </w:r>
      <w:r>
        <w:rPr>
          <w:b/>
        </w:rPr>
        <w:t>lärarinnor³</w:t>
      </w:r>
      <w:r>
        <w:rPr>
          <w:b w:val="0"/>
        </w:rPr>
        <w:t xml:space="preserve"> och möjligen andra, som med dem äro likställda, om man följer de linjer, som här äro anvisade, under det man eljest tar ett steg ut i det okända, vilket jag icke kan tillråda kammaren eller riksdagen, så ber jag att få instämma 1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