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1478</w:t>
      </w:r>
    </w:p>
    <w:p>
      <w:r>
        <w:rPr>
          <w:b/>
        </w:rPr>
        <w:t xml:space="preserve">Datum: </w:t>
      </w:r>
      <w:r>
        <w:t>1920-06-02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David Norman (Lantmanna- och borgarepartiet inom andrakammaren, man)</w:t>
      </w:r>
    </w:p>
    <w:p>
      <w:r>
        <w:rPr>
          <w:b w:val="0"/>
        </w:rPr>
        <w:t>Herr talman! Jag nödgas begära ordet för ett par repliker, då man nämligen framställt vissa frågor till mig och jag anser, att jag måste besvara dessa.</w:t>
        <w:br/>
        <w:br/>
        <w:t>Herr Carlsson i Frosterud frågade, vilka skäl som kunde föranleda riksdagen att frångå sin förut intagna ståndpunkt. Jag vill därtill svara, att de skälen äro anförda i vår motion, de äro förut anförda under debatten, och de skälen äro de erfarenheter vi vunnit av lagens olyckssaliga verkningar. Det torde vara skäl nog.</w:t>
        <w:br/>
        <w:br/>
        <w:t>Så komma en del andra talare och spela på samma sträng. Herr Lindqvist i Kosta kommer och säger bland annat, att arbetarna vilja ha något att säga till om de också, liksom de icke hade detta! Och</w:t>
        <w:br/>
        <w:br/>
        <w:t>han säger, att om herr Norman var så naiv, att han trodde, att åttatimmarsdagen var slutmålet för arbetarnas strävanden så hade han misstagit sig. Ja, herr Lindqvist i Kosta, jag sade redan då denna lag antogs, att vi ingalunda skulle få fred och ro därigenom, och jag anförde som belägg för detta, att det från åtskilliga håll sagts, att man komme att fortsätta och att man icke komme att stanna vid denna ståndpunkt, varför talet om fred och endräkt var fullkomligt ohållbart.</w:t>
        <w:br/>
        <w:br/>
        <w:t>Sedan säger herr Lindqvist i Kosta vidare, att om riksdagen går med på denna reservation, så kommer produktionen icke att ökas genom lagens slopande, och arbetarna komma aldrig frivilligt att gå med på ett ökande av arbetstiden. Huru kan herr Lindqvist i Kosta uttala sig på det sättet, då så många arbetare beklagat sig över en lagstiftning, som med straff belägger deras fullgörande av sin önskan att arbeta längre tid än den i lagen stipulerade? Är det så, att vi vilja med tvång ålägga arbetarna en längre arbetstid? Nej, det ha vi aldrig begärt. Men vi begära, att lagstadganden, som förbjuda arbetarna att arbeta längre tid än denna, skola bort, så att icke en arbetsgivare, som tillmötesgår en sådan deras egen önskan, må åsamkas straff. Det är detta vi begära och intet annat.</w:t>
        <w:br/>
        <w:br/>
        <w:t xml:space="preserve">Så har det anförts från en del håll, och det anföres också här i en reservation, att vi skulle vara bundna genom att vi gått in i nationernas förbund med hänsyn till den förkortade arbetstiden. Jag har förbundsakten här i min hand. Vad ha vi gått med på? Jo, det vi gått med på är följande villkor: att vi skola bemöda oss — eller som det här uttryckes — »de skola bemöda sig att säkerställa och upprätthålla billiga och humana arbetsvillkor för män, </w:t>
      </w:r>
      <w:r>
        <w:rPr>
          <w:b/>
        </w:rPr>
        <w:t>kvinnor¹</w:t>
      </w:r>
      <w:r>
        <w:rPr>
          <w:b w:val="0"/>
        </w:rPr>
        <w:t xml:space="preserve"> och barn inom eget statsområde». Det är det vi gått med på men aldrig på någon bestämd åttatimmarsdag eller något annat i den vägen.</w:t>
        <w:br/>
        <w:br/>
        <w:t>Herr Lövgren i Nyborg yttrade något om att det är visserligen riktigt, som jag påpekat, att i Ryssland har man nödgats komma till 12 timmars arbetstid, men det beror på det förhållandet, att Ryssland lever i ofred med grannländerna — när freden en gång kommer, så får man 6 timmars arbetsdag o. s. v., och detta kan icke vara någon anledning till att vi här i detta »Lindmanska patentsamhälle» skulle arbeta så länge. Vad vill herr Lövgren i Nyborg? Han vill, att i detta s. k. Lindmanska patentsamhälle, d. v. s. vårt svenska samhälle med dess statsform, skall man med straff belägga arbetsvilligheten, men om vi komma bort från detta olycksaliga samhälle och i stället finge Rysslands idealförhållanden, då skall man kunna åtaga sig 12 timmars arbetsdag. Jag undrar, om ens herr Lövgrens egna meningsfränder vilja byta bort detta som man med ett slagord benämner det Lindmanska patentsamhället mot herr Lövgrens ryska idealstat. Jag tror icke, att det är många som i själ och hjärta vilja det, åtminstone icke bland dem, som ha någon smula möjlighet att göra en jämförelse mellan Sveriges rike och det stora landet i öster.</w:t>
        <w:br/>
        <w:br/>
        <w:t>Till sist ett par ord till herr Nilsson i Vibberbo. Jag får verkligen säga, att jag känner mig en smula enkel, då jag har att repli-</w:t>
        <w:br/>
        <w:br/>
        <w:t>kera en talare, som förklarade, att han från sin upphöjda ståndpunkt fann det »under sin värdighet» att besvara vad en kamrat 1 kammaren av samma yrke som han velat göra gällande. Men trots att det ligger under hans värdighet att bemöta mig så nödgas jag dock säga att jag finner det icke alls under min värdighet att med några ord bemöta herr Nilsson i Vibberbo. Han säger, att det kanhända var riktigt, att man icke var med om lagen i fjol. Ja, det var riktigt. Jag har här en reservation, framställd i fjol av bondeoch riksför bundens representanter i det andra särskilda utskottet, och som innehåller följande yrkande: »Av nu anförda skäl få vi härmed hemställa, att riksdagen måtte avslå det förevarande förslaget till lag om arbetstidens begränsning.» Det var herrarnas ståndpunkt fjolåret. Den ståndpunkt, som herrarna då så bestämt hävdade, slungar man nu och säger, att nu vill man icke vara med om att suspendera en lag, som man själv funnit vara så skadlig för landet. Varför icke vara med om att suspendera den nu? Nej, säger herr Nilsson i Vibberbo, när riksdagen tagit lagen, så får man respektera den. Hur ställer det sig i detta fall, herr Nilsson i Vibberbo, beträffande andra frågor? Hur ställer det sig beträffande nykterhetsfrågan? Om riksdagen tagit en lag rörande denna fråga, ha herrarna själva på den kanten den uppfattningen, att man alltid skall respektera en sådan överenskommelse? Nej, där är man nog beredd att omedelbart riva upp ett fattat beslut för att ändra detsamma, och så är nog fallet i en del andra frågor.</w:t>
        <w:br/>
        <w:br/>
        <w:t>Så kom herr Nilsson i Vibberbo med ett yttrande, som jag nödgas upptaga till bemötande, nämligen att mitt anförande icke riktade sig till riksdagen utan till valmännen. Jag erinrar om det gamlz ordstävet: på sig själv känner man andra. Är det så, att herr Nilsson i Vibberbo lägger sina anföranden i riksdagen i form av valtal, så kan jag icke finna annat än att han i sådant fall varit litet oskicklig både i dag och dessförinnan, senast vid förra arbetsplenum, då han instämde med herr Olsson i Kullenbergstorp, som ville kringskära äganderätten genom tvångsarrenden. Det synes mig, som om herr Nilsson i Vibberbo skulle tagit till sin uppgift att vid alla möjliga tillfällen falla sina yrkeskamrater i ryggen, om de tillhöra högerlantmännen, och att han icke droge sig för att därvid associera sig med socialdemokraterna. Och jag ber att få konstatera, att då jag i mitt anförande ställde mig på den ståndpunkten, som herr Nilsson i Vibberbo förra året intog, nämligen att åttatimmarsdagen var en olycka för vårt näringsliv och produktion, att den skulle medverka till en fördyring av varorna, att den skulle kvarhålla dyrtiden, att den skulle medföra olycksaliga förhållanden på många områden och icke skapa arbetsfred och arbetsro, som man förespått — vi ställde oss alltså på samma ståndpunkt som bondeförbundets och riksförbundets representanter förra året — så säger herr Nilsson i Vibberbo, att ett sådant tal är en ynkedom. Jag ber att få till protokollet fastslaget, att bondeförbundets talesman här i dag betecknat hävdandet av dess egen ståndpunkt förra året som en ren ynkedom.</w:t>
      </w:r>
    </w:p>
    <w:p>
      <w:pPr>
        <w:pStyle w:val="Heading2"/>
      </w:pPr>
      <w:r>
        <w:t>2. Nils Johansson (Lantmanna- och borgarepartiet inom andrakammaren, man)</w:t>
      </w:r>
    </w:p>
    <w:p>
      <w:r>
        <w:rPr>
          <w:b w:val="0"/>
        </w:rPr>
        <w:t>Herr talman! Sedan denna motion, varom debatten rört sig, inlämnats, ha förhållandena ovedersägligt gestaltat sig på ett helt annat sätt än de vorro, när den fram-</w:t>
        <w:br/>
        <w:br/>
        <w:t>om. Sverige har beslutat inträda i nationernas förbund. Troligen hela det gamla sociallistpartiet, kanske en och annan ungsocialist, största om ej hela det liberala partiet och en del högerrepresentanter ha genom sina röster lämnat bidrag till att detta blivit genomfört. Just denna anslutning till nationernas förbund har helt och hållet förändrat vår rent nationella bestämmanderätt såväl utåt som ock delvis i våra inre angelägenheter.</w:t>
        <w:br/>
        <w:br/>
        <w:t>När jag först genomläst den motion som nu behandlas, så var Jag benägen att för min enkla del instämma i densamma och skulle gärna med min röst, ha bidragit till dess förverkligande, men sedan dessa omändrade förhållanden inträffat, så måste vi också taga dem med i beräkningen. Då det gäller min ställning till riksförbundet, så kan jag säga, att jag i de allra flesta och i dess väsentliga ämnen delar dess uppfattning, men jag är icke befullmäktigad att föra allas talan. Vi äro dock alla överens om, att det beslut, som riksdagen fattade om införande av en åttalimmarsdag såsom normalarbetsdag, skall komma att medföra olyckor för allt Sveriges folk.</w:t>
        <w:br/>
        <w:br/>
        <w:t xml:space="preserve">Nu har här sagts av flera bland dem, som tillhöra socialistpartiet, att de tala å Sveriges arbetares vägnar. Men, mina herrar, å vilka arbetares vägnar ha dessa män talat? Jo, på industriarbetarnas, förglömmande, att här finnas snart sagt lika många andra arbetare som prestera minst lika mycket arbete som industriarbetarna för sin utkomst. När nu en mångfald industriarbetare, som icke ha något särskilt ansträngande eller hälsofarligt arbete, blivit tillförsäkrade en sådan inkomst, att de kunna leva på den förtjänst, som de erhålla för åtta timmars arbete, då är det ej mer än rättvist, att jordbruksarbetarna beredas möjlighet för att genom åtta timmars arbete erhålla sin drägliga utkomst. Jag anser, att de böra vara berättigade till detta, och icke endast lönarbetare utan även småbrukare och andra, som nedlägga lika intensivt arbete för sin utkomst, vilka Sveriges folk bör räkna med som en faktor. Jag ber att få understryka detta, att partiledarna inom olika partier även böra räkna med denna del av folket som en betydelsefull faktor, såväl då det gäller vårt land i självförsörjningshänseende, som då det gäller vårt lands bevarande med hänsyn till folkhälsa och folkkraft. Detta är något som måste tagas hänsyn till om landsbygdsbefolkningen skall kunna fullgöra den uppgift som ovillkorligen fordras av folket i en nation, som vill bestå i den kamp på det fredliga näringslivets område, som säkerligen även hädanefter kommer att råda folken emellan. Då vi behöva en jordbrukarklass, och för att vi skola kunna bevara denna, måste vi även lämna densamma existensmöjligheter, som arbetarna inom industrien och i städerna ha. Hur skulle det t. ex. gå om vi småbrukare skulle tillämpa åttatimmarsarbetsdagen? Jag vill fråga er, mina herrar, detta. Jag är en mindre jordbrukare, och jag vet, vad som kräves icke blott av mig själv utan även av min </w:t>
      </w:r>
      <w:r>
        <w:rPr>
          <w:b/>
        </w:rPr>
        <w:t>hustru²</w:t>
      </w:r>
      <w:r>
        <w:rPr>
          <w:b w:val="0"/>
        </w:rPr>
        <w:t xml:space="preserve"> och mina barn. Skulle vi ha tillgodogjort oss åttatimmarsdagen un-</w:t>
        <w:br/>
        <w:br/>
        <w:t>der de 34 år jag varit boude, då hade vi, såsom jag en gang förut här omniimnt, behövt få fattigunderstöd under flera månader varje ar; och icke blott jag, utan flera hundratusen skulle kommit i liknande omständigheter.</w:t>
        <w:br/>
        <w:br/>
        <w:t>När nu åttatimmarsdagen är genomförd, och om den kommer som här uttalats, även i fortsättningen att äga bestånd, vad blir då följden? "Tro ni, mina herrar, att några då vilja bli jordbrukare eller småbönder, tro ni då, t. ex. alt någon av mina pojkar vill efterträda mig som bonde, när de veta att de här nödgats nedlägga 12 å 16 timmars arbete om dagen för sin utkomst, då de inom industrien kunna existera på 8 timmars arbetsinkomst? Jag tror det inte. Följderna av denna lag få ni, mina herrar, taga på er, ni som bidragit till införandet av detta olycksdigra beslut; ni får ta på er ansvaret av allt detta, jag vill ha sagt detta, ty jag är övertygad om att det kommer att bli till förbannelse för svenska folket, och jag vill säga, att de flesta, jag tror t. o. m. 99 procent av Sveriges jordbrukarbefolkning, som vilja sätta sig in i denna fråga, dela dessa synpunkter. Även ibland industriarbetarklassen finnes det tänkande och ansvarskännande individer, som också inse, vad följden kommer att bli av denna lags antagande, och dessa dela de synpunkter, som jag här velat göra mig till tolk för.</w:t>
        <w:br/>
        <w:br/>
        <w:t>Jag reste en gång i vinter hem från Stockholm över Göteborg med snälltåget, och i kupén var det ett par herrar, som hade plats vid sidan av mig. De sutto och resonerade bland annat om politiska förhållanden, och det var intelligenta personer, icke enbart tillhörande den rena arbetarkategorien, jag vill närmast hänföra dem till verkmästare eller möjligtvis ingenjörgruppen. Bland annat, som kom på tal dem emellan var just åttatimmarsdagen och dess följder. Vilket omdöme fällde då dessa? Den äldste, som var en 30 å 35 års man, sade om åttatimmarsdagen, jag citerar ordagrannt: »som äkta fullblodssocialist kan jag icke anse annat, än att åttatimmarsdagen för oss arbetare är en förbannelse, och det kommer att bli oss ett helvete, om den skall fortsätta» och hans kamrat instämde. Jag citerar dessa ord, men jag vill säga, att det är icke blott av dessa, som jag hört sådana och liknande uttalanden, utan av flera.</w:t>
        <w:br/>
        <w:br/>
        <w:t>Att jag icke skänker min röst åt herrar Bobergs och Anderssons i Knäppinge reservation beror därpå, att jag anser, att när riksdagen under förra året beslutat att godkänna det rent olyckliga förslaget om åttatimmarsdagen, så tror jag och är fullkomligt övertygad om, att när dessa år gått och detta provisorium är slut, kommer en reaktion, och jag är lika fullkomligt övertygad om, att om den uteblir, så går svenska nationen sin undergång till mötes mycket fort.</w:t>
        <w:br/>
        <w:br/>
        <w:t>Innan jag går in på detta vidare så skall jag be att få säga några ord till herr Norman. Jag vill instämma med herr Nilsson i Vibberbo, och även jag är fullt övertygad om, att det är ur valtaktisk synpunkt, som flera av herrarna tillhörande högerpartiet försvarat motionen. De tro sig genom den motionen och vår ställning till densamma kunna omintetgöra den rörelse, som jag och flera andra satt oss i spetsen för att förverkliga. Detta kommer att gå igen i valrörelsen, vilket jag velat få fastslaget här och i protokollet.</w:t>
        <w:br/>
        <w:br/>
        <w:t>Här har talats om, att riksförbundet och bondeförbundarna icke 1 år liksom i fjol ställt sig på högermotionärernas sida och gemensamt med högern arbetat på att få denna lag upphävd. Jag vill erinra om vad jag förut anfört som skäl, varför vi nu icke kunnat göra detta och tillägga en erinran om konsekvenserna av att stifta lagar det ena året och upphäva dem det andra.</w:t>
        <w:br/>
        <w:br/>
        <w:t>Jag vill göra en motfråga till herrar högermän och högerpartiet. Varför väckte icke herrarna en motion om, att den allmänna rösträtten, som utvidgats t. o. m. till dem, som icke betala skatt mer än vart tredje år, varför väckte ni icke en motion om, att även detta beslut även skulle upphävas? Jag anser, att det varit lika gagneligt som denna andra motion.</w:t>
        <w:br/>
        <w:br/>
        <w:t>Då det nu gäller arbetarna, kan jag icke uraktlåta att återkomma till dessa synpunkter. Här talas om arbetarna, och det har sagts från denna talarstol, att vi tala å svenska arbetarnas vägnar. Jag säger, mina herrar, att även jag tror mig tala å svenska arbetares vägnar, nämligen å jordbrukarnas, småböndernas vägnar, och det är just dessa, som vi alla böra taga litet mer hänsyn till än hitintills, om vi vilja handla rätt. Äro nu industriarbetarna — jag vill ännu en gång återkomma dit — berättigade till så pass inkomster av 8 timmars arbete, att de kunna existera därpå, då äro Sveriges småbrukare och jordbrukarbefolkning lika berättigade som en stor del av industriarbetarna och böra därvidlag jämställas med dem av arbetarna, som redan kommit i åtnjutande av åttatimmarsdagen. Jag erkänner gärna, att inom vissa industrier kan även ett arbete av åtta timmar om dagen vara för långt, men här finnas även industrier, där arbetet icke är på långt när så ansträngande som det, vilket en liten jordbrukare nedlägger för sin existens. Men vad kommer att bli följden om ej en något så när rättvisa i skyldigheter och rättigheter blir infört? Jo, mina herrar, ni måste kunna dra slutsatsen, om ni känna det ansvar, som vilar över dem, som deltaga i svensk lagstiftning.</w:t>
        <w:br/>
        <w:br/>
        <w:t>Enligt Sveriges senaste statistik finns det i vårt land 359,871 brukningsdelar, därav 319,444 sådana, som ha mindre än 40 tunnland jord under sin brukning, och därtill komma 138,677 jordtorpare. Beträffande dessa jordtorpare så kan man hänföra en del till dem som ha sin största inkomst och arbete på det industriella området, men det är endast en liten procent. Alla de övriga äro sådana som häva sitt arbete och sin utkomst uteslutande från jordbruket, men det är just denna klass ni mina herrar, som hittills haft ledningen inom alla de politiska partierna bortsett ifrån. Ni har bortsett från den verkliga uppgift, som denna klass har sig förelagd att fylla. Detta har förbisetts såväl från högern som liberalerna och socialdemokraterna för att icke tala om ungsocialister. Intresse för hur denna del av vårt folk skall erhålla möjligheter för att även i fortsättningen kunna fullgöra sin uppgift, existera helt enkelt icke för närvarande hos omnämnda partier. Denna del av svenska folket är till för att tjäna alla — men varthän skall det bära så som det nu ledes?</w:t>
        <w:br/>
        <w:br/>
        <w:t>Jag har med mitt uttalande sökt klargöra min ställning så väl</w:t>
        <w:br/>
        <w:br/>
        <w:t>till åttatimmarsdagen, som även då det gäller min ställning till den I fråga om motion, som här föreligger, och på grund av de skäl, jag framhållit, lagen om</w:t>
        <w:br/>
        <w:br/>
        <w:t>3 äs 3 0 . a : arbetstiden» kan jag icke annat än yrka bifall till utskottets förslag, trots Jag pegränsning. helst sett med den motivering, som professor Westman gjort i sin rTe- — (Forts. 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