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415</w:t>
      </w:r>
    </w:p>
    <w:p>
      <w:r>
        <w:rPr>
          <w:b/>
        </w:rPr>
        <w:t xml:space="preserve">Datum: </w:t>
      </w:r>
      <w:r>
        <w:t>1921-06-01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Boman (Första kammarens moderata parti, man)</w:t>
      </w:r>
    </w:p>
    <w:p>
      <w:r>
        <w:rPr>
          <w:b w:val="0"/>
        </w:rPr>
        <w:t>Herr greve och talman! Jag är närmast uppkallad av ett uttalande av en talare på Kristianstadslänsbänken, då han så kraftigt underströk, vad utskottet här har framhållit, eller att det allmänna skulle hava vunnit den betydelsefulla fördelen, att de svåra ersättningsproblemen i fråga om de enskilda vinhandelsfirmornas upphörande lösts så lyckligt och fördelaktigt för staten, och han satte som motsats härtill den avveckling, som skedde, när det av staten beslutade tobaksmonopolet skapades, då ju staten fastslog grunderna för ersättning. Må vara, att det fanns missnöje även i det fallet, men nog var missnöjet mindre berättigat, då i alla fall inlösningen skedde efter mera.</w:t>
        <w:br/>
        <w:br/>
        <w:t>enhetliga grunder än här varit fallet. Jag vill gärna erkänna, att underO» en ändade utomordentligt växlande förhållanden, som förekommo under kri- ”ålsenkg 3 je &amp; oc .«« reglering av get med avseende på tillgången och värdet av de varor, som det här Flisdrycksär fråga om, det naturligtvis var synnerligen svårt att kunna ordna ett handeln. lyckligt och 'nöjaktigt inlösningsförfarande, Men nog tror jag, att det (Forts.) finns anledning i vissa fall till berättigade klagomål mot förfarandet. Riksdagen har dock nu en gång godkänt det, så att därom är det icke</w:t>
        <w:br/>
        <w:br/>
        <w:t>lönt att nu tala.</w:t>
        <w:br/>
        <w:br/>
        <w:t xml:space="preserve">Vidare vill jag mot samme talare påpeka, att till dato har svenska statsverket ännu icke fått någon vinst från aktiebolaget Vinoch spritcentralen. Under hela den tid, då Stockholmssystemet ägde stamaktierna, behöll bolaget sina vinstmedel för en mycket erforderlig konsolidering, erforderlig redan då, innan bolaget hade slagit sig på hela den verksamhet med </w:t>
      </w:r>
      <w:r>
        <w:rPr>
          <w:b/>
        </w:rPr>
        <w:t>dotterbolag²</w:t>
      </w:r>
      <w:r>
        <w:rPr>
          <w:b w:val="0"/>
        </w:rPr>
        <w:t>, som det sedan utövat.</w:t>
        <w:br/>
        <w:br/>
        <w:t xml:space="preserve">För min del är jag övertygad om att 1917 års brännvinslagstiftning icke avsåg att införa det monopol, som nu faktiskt existerar. «Detta hindrar emellertid icke, att jag tycker, att det är meningslöst, om man nu skulle försöka att lämna medgivande till nya rättigheter för partihandeln med spirituosa, sedan ett monopol faktiskt är genomfört. Är det icke bättre då att inrikta uppmärksamheten på att få det befintliga monopolet ordnat och reglerat på ett lyckligt sätt? Båda de skrivelseförslag, som här ifrågasättas, såväl utskottets som reservanternas, avse en skrivelse i sådant syfte, och skiljaktigheten är ju icke så synnerligen stor, men jag tror, att det vore lyckligt, att man fick fastslagna bestämmelser, som i varje särskilt fall förebygga bl. a. bildande av </w:t>
      </w:r>
      <w:r>
        <w:rPr>
          <w:b/>
        </w:rPr>
        <w:t>dotterbolag²</w:t>
      </w:r>
      <w:r>
        <w:rPr>
          <w:b w:val="0"/>
        </w:rPr>
        <w:t xml:space="preserve">. Jag tror, att det vore lyckligt, om man finge uttalad önskvärdheten av att de </w:t>
      </w:r>
      <w:r>
        <w:rPr>
          <w:b/>
        </w:rPr>
        <w:t>dotterbolag²</w:t>
      </w:r>
      <w:r>
        <w:rPr>
          <w:b w:val="0"/>
        </w:rPr>
        <w:t xml:space="preserve">, som avse sådan verksamhet, som lika väl och kanske följdriktigast borde utövas av bolaget, upplöstes och dreves av Vinoch spritcentralen själv direkt och att de andra </w:t>
      </w:r>
      <w:r>
        <w:rPr>
          <w:b/>
        </w:rPr>
        <w:t>dotterbolag²</w:t>
      </w:r>
      <w:r>
        <w:rPr>
          <w:b w:val="0"/>
        </w:rPr>
        <w:t>, som icke stå i sådant intimt och omedelbart samband med Vinoch spritcentralen själv, upphöra — må vara, att upphörandet i visst fall skulle medföra någon förlust. Jag tror även, att det vore viktigt, att den blivande utredningen toge sikte på att ordna så, att bolaget hade god likviditet, nämligen så att den vinst, som det bokföringsmässigt uppvisar, också är möjlig att redovisa som inbetalning till statsverket. Sådant borde bliva möjligt åtminstone efter en jämförelsevis kort övergångstid.</w:t>
        <w:br/>
        <w:br/>
        <w:t>Med anledning av vad här uttalats från statsrådsbänken i fråga om den påräkneliga vinsten för 1921 och den uppskattade vinsten för 1922, vill jag bara erinra om en sak, att då man talar om, att det är möjligt att ”förlägga”, om jag får använda det uttrycket, vinsten, antingen hos aktiebolaget Vinoch spritcentralen eller hos dess köpare, systembolagen, så medför detta budgetsmässigt en icke oväsentlig skillnad, då nämligen enligt bestämmelsen om statsverkets fond för rusdrycksmedel systembolagens vinstmedel skola, när de överstiga ett visst belopp, gå till rusdrycksfonden under det att någon motsvarande bestämmelse icke — i varje fall åtminstone icke för närvarande — finnes</w:t>
        <w:br/>
        <w:br/>
        <w:t>fullt till förfogande för budgetändamål.</w:t>
        <w:br/>
        <w:br/>
        <w:t>Då det synes mig, att den hemställan, som innefattas i reservanternas förslag, lämnar större frihet för den utredning, som bör komma till stånd, skall jag för min del, herr greve och talman, be att få yrka bifall till reservationen.</w:t>
      </w:r>
    </w:p>
    <w:p>
      <w:pPr>
        <w:pStyle w:val="Heading2"/>
      </w:pPr>
      <w:r>
        <w:t>2. Axel Rune (Frisinnade folkpartiet, man)</w:t>
      </w:r>
    </w:p>
    <w:p>
      <w:r>
        <w:rPr>
          <w:b w:val="0"/>
        </w:rPr>
        <w:t>Det är rätt väl, synes det mig, att dessa motioner kommit fram i riksdagen. Det har rått så mycken meningsskiljaktighet om dessa förhållanden, både om Vinoch spritcentralens förhållanden och affärsverksamhet och även om kontrollstyrelsens rättigheter och skyldigheter, då det varit fråga om att träffa bestämmelser om utskänkning, att det nog är rätt lämpligt, att riksdagen får taga ståndpunkt till dessa frågor. Då menar jag verkligen och vill säga, att jag icke fattar detta som något slags förklaring av lag, utan jag menar, att när riksdagen i alla fall har sagt, huru riksdagen anser, att dessa frågor böra bemödas, då tror jag, att det kommer att bliva, som man brukar säga, ”tyst vid bordet”. Jag tager för givet, att detta kommer att rensa luften, och att vi sedan skola, när det kommer att gälla sådana här saker, slippa att ideligen få höra talas om alla dessa olagligheter och olämpligheter, som hava företagits.</w:t>
        <w:br/>
        <w:br/>
        <w:t>Vad nu särskilt partihandeln med rusdrycker beträffar, så vill jag säga herrarna, att jag naturligtvis i allmänhet icke är mycket hågad för monopolbildningar eller trustbildningar. Jag tror, att fri konkurrens i handel och vandel nog i regel är det sätt, som lämpar sig bäst, men det finnes undantag, och bland undantagen tror jag, att vi kunna säga, att vi först och främst hava att märka tobaksmonopolet, som redan är organiserat. Jag tror ingen vill hava denna organisation ogjord. Vidare tror jag, att alla måste vara ense om, att handeln med spirituosa också hör till den sorts handel, som ej lämpar sig för enskilda företag. Hur man än läser motionerna, får man i alla fall det intrycket, att motionärerna gärna skulle se, att det bleve privata vinoch spirituosahandlare, som finge rättighet att driva partihandel. Jag vill fråga herrarna, om herrarna tro, att detta skulle vara till svenska folkets, till konsumenternas, eller statens fördel. Att det vore till de herrars fördel, som finge rättighet att driva handel, tager jag för avgjort, och det är naturligtvis dit man vill komma. Jag kan ej värja mig för den tanken, att de som handla med andra varor, som böra vara föremål för lojalt riktig handel, i alla fall anse, att man har en viss skyldighet att se till, att alla få handla, var och en med det han en gång börjat handla med, även om det ur det allmännas synpunkt visar sig, att det är till fördel för alla om ingen sådan privat handel i den branschen drives. Detär nog många flere än jag, som minnas, hur det var med vinoch spritpartihandeln, när det enskilda vinstbegäret fick verka. Det är ju här medgivet, att det här är fråga om en vara, beträffande vilken det är ytterligt svårt för den stora allmänheten att bedöma kvalitén. Herrarna veta</w:t>
        <w:br/>
        <w:br/>
        <w:t>nog, huru, när det var enskilda vinhandlare, som drevo affärer, detOm en ända-</w:t>
        <w:br/>
        <w:br/>
        <w:t>blandades — det kallades t. o. m. att förädla varan — man blandade ”"ålsenlig . : 2 8 &amp; — reglering av</w:t>
        <w:br/>
        <w:br/>
        <w:t>sprit, vatten och sockerlag, essencer och varjehanda smörja i de drycrisdrycks-</w:t>
        <w:br/>
        <w:br/>
        <w:t>ker, som såldes till allmänheten. Jag tror ej man behöver befara något handeln.</w:t>
        <w:br/>
        <w:br/>
        <w:t>sådant, sedan det nu blivit ordnat som det är. Jag tror, att sedan det (Forts.)</w:t>
        <w:br/>
        <w:br/>
        <w:t>enskilda vinstbegäret avkopplats, man nu, när man köper en vara, kan</w:t>
        <w:br/>
        <w:br/>
        <w:t>se på etiketten vad det är. Var och en får köpa för sitt behov och är</w:t>
        <w:br/>
        <w:br/>
        <w:t>åtminstone säker på att få vad han vill ha. Det synes mig som ett full-</w:t>
        <w:br/>
        <w:br/>
        <w:t>komligt missriktat intresse att bereda allmänheten möjlighet att köpa av</w:t>
        <w:br/>
        <w:br/>
        <w:t>olika vinhandlare, vilket intresse man nu gör sig till tolk för, och det</w:t>
        <w:br/>
        <w:br/>
        <w:t>är min bestämda mening, att både konsumenternas intresse och det all-</w:t>
        <w:br/>
        <w:br/>
        <w:t>männas intresse kommer att må bätttre av att partihandeln med rusdryc-</w:t>
        <w:br/>
        <w:br/>
        <w:t>ker handhaves såsom nu sker eller eventuellt under en mer bestämt</w:t>
        <w:br/>
        <w:br/>
        <w:t>monopoliserad form. Den siste talaren var inne på det kapitlet, att</w:t>
        <w:br/>
        <w:br/>
        <w:t>det var så liten skillnad mellan de båda föreslagna skrivelseförslagen.</w:t>
        <w:br/>
        <w:br/>
        <w:t>Ja, mina herrar, reservanterna ha nog sökt få sin kläm icke alltför olik</w:t>
        <w:br/>
        <w:br/>
        <w:t>den utskottet ansett vara den lämpliga. Men om man läser motiverin-</w:t>
        <w:br/>
        <w:br/>
        <w:t>gen, får man nog den bestämda uppfattningen, att det är ganska stor</w:t>
        <w:br/>
        <w:br/>
        <w:t>skillnad mellan utskottets och reservanternas ställning i dessa frågor.</w:t>
        <w:br/>
        <w:br/>
        <w:t>Vad sedan beträffar kontrollstyrelsens rätt över utskänkningen och de bestämmelser, som här träffats, vill jag gärna medgiva, att det är uppenbart, att bestämmelser, som så noga och intimt ingripa i enskilda människors levnadsvanor, på grund av sin egen natur måste bli föremål för mycket missnöje. Alldeles uppenbart är också, att man icke kan stå upp och påstå, att i varje avseende, i varje detalj det bästa avgörandet är träffat, såsom det nu är. Men, mina herrar, av de ändringsförslag jag sett framläggas har jag ej funnit något, som man kan, om jag så får säga, med förtroende sätta i stället för de bestämmelser, kontrollstyrelsen föreskrivit. Man säger, att sådana bestämmelser måste bli hatade, som vila på tvång. Men jag frågar bara: hur tro ni, mina herrar, att det i annat fall skulle gå med kontrollen över huvud? Det är väl icke många bland herrarna, som skulle önska en fullständigt fri servering och sprithandel här i landet, och hur tro herrarna då, att det skulle gå att åstadkomma någon kontroll, om en person skulle få springa från restaurant till restaurant och förse sig med en viss kvantitet sprit. Jag är ej blind för de olägenheter, som de nuvarande restriktionerna kunna medföra, men, herr talman, jag tror att det är mycket svårt att framkonstruera något bättre eller släppa lös hela historien, som den varit förut. Det är väl ej många, som vilja vara med om det. Under sådana förhållanden, mina herrar, ber jag att få säga, att jag på det bestämdaste tillråder, att herrarna icke resonera som så, att det är bra liten skillnad mellan utskottets och reservanternas ståndpunkt. Det är bestämt en mycket stor skillnad, och det kommer att visa sig, att så är fallet. ”</w:t>
        <w:br/>
        <w:br/>
        <w:t>Jag ber därför, herr greve och talman, att på det bestämdaste få yrka bifall till utskottets förslag.</w:t>
      </w:r>
    </w:p>
    <w:p>
      <w:pPr>
        <w:pStyle w:val="Heading2"/>
      </w:pPr>
      <w:r>
        <w:t>3. Johan Nilsson (Första kammarens nationella parti, man)</w:t>
      </w:r>
    </w:p>
    <w:p>
      <w:r>
        <w:rPr>
          <w:b w:val="0"/>
        </w:rPr>
        <w:t>Herr greve och talman, mina herrar!</w:t>
        <w:br/>
        <w:br/>
        <w:t>Ja, här ser man ju bäst, att det var nödvändigt, att denna fråga kom på tal i riksdagen, då den väckt så livligt intresse. Då bör man kunna förstå, att det är så, som jag nämnde i mitt första anförande, att icke allt är bra som det är. Annars skulle denna fråga icke uppväckt så livlig debatt som den gjort.</w:t>
        <w:br/>
        <w:br/>
        <w:t>Jag vill till en början säga ett ord till herr Thulin, att jag tyckte, att det var mycket bra för honom att här få tala om, vilken utmärkt institution kontrollstyrelsen är. Det är dock så i landet, att det finnes mycket missnöje med kontrollstyrelsens minutiösa föreskrifter. Jag tror det skulle vara bättre att överlåta denna bestämmanderätt till lokala myndigheter, spritbolagens styrelser och andra, som mer kunna följa och bedöma förhållandena inom sina områden.</w:t>
        <w:br/>
        <w:br/>
        <w:t>Det finnes även andra anledningar, särskilt för oss skåningar, att vara en smula missnöjda och gramse på kontrollstyrelsen. Jag vill erinra om den ställning kontrollstyrelsen intog till sulfitspriten förra året. Visserligen fanns ett mycket konstifikt kommittéutlåtande, som stödde den meningen, att man borde avskaffa potatisspriten och tvinga svenska folket att småningom lära sig dricka sulfitsprit. Nu veta vi, att den råa sulfitspriten, som tillverkas, är oanvändbar till förtäring. Jag undrar, i vilket läge vi stått, om den kungl. propositionen haft framgång vid sistlidna års riksdag. Följden hade blivit, att vi hade måst importera allt vårt förtäringsbrännvin. Jag undrar, om det kan vara lämpligt i dessa tider att ytterligare åstadkomma en menlig inverkan på vår handelsbalans.</w:t>
        <w:br/>
        <w:br/>
        <w:t>Vidare tillåter jag mig bemöta några få av de många anmärkningar, som gjordes mot motionerna och mitt yttrande. Det sades först av herr Nilsson i Kristianstad, att inlösningen av dessa partiaffärer, som vi här talat om — ja, det har ju påståtts, att vi i någon mån skulle företräda deras intresse, men jag vågar påstå, att därvidlag företräder åtminstone jag icke något enskilt intresse utan ett allmänt — att denna inlösning hade verkställts, utan att riksdagen hade behövt fatta beslut i detta ärende. Ja, herr Kvarnzelius påstod, att handlandena voro mycket belåtna och att de blivit synnerligen väl tillgodosedda. Ja, det kan ju hända, att så är förhållandet, men jag undrar, om denna fråga var av mer ömtålig natur, än att riksdagen kunde fått lov att se på ärendet och fatta beslut i saken. Ytterligare påstods det av en och annan talare, att denna inlösning verkställts utan att det kostat staten ett enda öre. Jag skulle då vilja fråga, vem som betalt. Det är dock så, att dessa spritmedel, som svenska folket beskattas på, äro allmänna medel, och dessa rättigheter inlösas med dem. Det lär väl icke vara enskilda filantroper, som inlösa dessa rättigheter för att få nykterhetsfrågan på rätt bog.</w:t>
        <w:br/>
        <w:br/>
        <w:t>Herr Nilsson i Kristianstad sade även, att det enda man borde klandra Vinoch spritcentralen för, var för att det hade satts för högt</w:t>
        <w:br/>
        <w:br/>
        <w:t>pris på råbrännvin. Jag ber att häremot få säga, att detta pris fastställes av en delegation, bestående av representanter för råbrännerierna och representanter för Vinoch spritcentralen såsom enda uppköpare i landet samt tre opartiska ledamöter, den ene tillsatt av kommerskollegium, den andra av de skånska hushållningssällskapen och den tredje av Stockholms handelskammare. Jag för min del har suttit som opartisk ledamot, insatt av de skånska hushållningssällskapen. Det priset kan ju kanhända under nuvarande omständigheter i slutet av kampanjen anses drygt tilltaget. Men det har alltid varit kutym att fastställa detta pris vid kampanjens början, som är den I oktober, och sedan får det gälla hela den kampanjen, som varar till den 1 maj. Det är tydligt, att med de fallande konjunkturer, som rått under den säsong, som är tilländalupen, priset måhända får anses för tillverkarna tillfredsställande, men de skullå vid ett annat tillfälle, då konjunkturerna bliva tvärtom, få vidkännas förlust genom att bibehålla samma pris.</w:t>
        <w:br/>
        <w:br/>
        <w:t>Det talades i det mycket barska anförande, professor Alexanderson hade, då han omnämnde en del saker i motionen, bland annat om partihandelns inverkan på nykterhetsförhållandena. Han påstod, att vi hade sagt, att partihandeln icke hade inflytande på nykterhetsförhållandena. Nu vågar jag fortfarande påstå, att så icke är fallet, ty partihandeln kan ej ha inflytande på det kvantum, som utminuteras. Och jag kan stöda mig på nykterhetskommitténs utlåtande. Där står, att partihandeln ej har något med nykterhetsförhållandena att göra.</w:t>
        <w:br/>
        <w:br/>
        <w:t xml:space="preserve">Vidare har man, när vi komma till vinstmedlen och deras användning i de många bolagen, funnit, att herr Rosén hade mera ingående reda på förhållandena än jag. Han nämnde, att det fanns 19 bolag med </w:t>
      </w:r>
      <w:r>
        <w:rPr>
          <w:b/>
        </w:rPr>
        <w:t>dotterbolagen²</w:t>
      </w:r>
      <w:r>
        <w:rPr>
          <w:b w:val="0"/>
        </w:rPr>
        <w:t>, och det vore tydligt, att en enskild riksdagsman icke kunde ha reda på, var dessa medel slutligen hamna och vart de komma att levereras in. Men jag vågar dock påstå, att det icke har lämnats några egentliga vinstmedel till statsverket. Vi hörde, att de skola komma så småningom, men hittills har det icke kommit några. Det kan ju ifrågasättas, huruvida denna handel med alkoholhaltiga drycker skall tillhöra den art av hanteringar, som verkligen skola lämna fram vinst. Man kan ju också tänka sig saken ordnad på det sätt, att det nätt och jämt skall betala sig, och att riksdagen skulle fatta beslut om, hur mycket vinst som skulle få tagas ur denna hantering. Man skulle kunna gå accisvägen, och riksdagen kunde då fatta beslut om att med så och så mycket skulle riksdagen beskatta svenska folket för denna vara. Nu finnes det en annan institution, som beskattar svenska folket. Jag vågar bestämt påstå, att såsom dessa vinstmedel placerats och hanterats, är det mycket svårt att få fram någon uppfattning om hur mycket som verkligen intjänats på sprithanteringen. När man därför skaffar sig det ena företaget efter det andra och placerar stora kapital i dem, och man tydligen ser, att det fortsätter på den vägen, kan det dröja oändligt länge, innan staten får några medel till sitt förfogande. Jag ber vidare att få säga, att det var den utveckling, Vinoch sprit-</w:t>
        <w:br/>
        <w:br/>
        <w:t>centralen sistlidet år tog, som gav mig anledning till att framkomma med denna motion.</w:t>
        <w:br/>
        <w:br/>
        <w:t>Jag vill fråga finansministern, huruvida han, om det hade kommit en skrivelse till Kungl. Maj:t om att staten skulle intressera sig för att köpa Grand hotell, Carnegies porterbryggeri eller denna omtalade fabrik i Södertälje för en sammanlagd summa av 25 eller 30 millioner, skulle lagt fram proposition i detta ärende. Och jag vill fråga statsutskottets ordförande, om han tror, att det skulle vara någon möjlighet att få majoritet i statsutskottet för att man i dessa tider skulle intressera sig för dessa affärer. Nu vågar jag bestämt påstå, att vad som skett här är ungefär detsamma, ty det är statsmedel, som bindas i dessa företag, säga vad man vill. Det har också strängt poängterats, att det icke finns några som helst enskilda, som ha intresse av dessa affärer, som drivas, utan de äro alldeles frigjorda från enskild vinning; och det har framhållits särskilt av herr Kvarnzelius, vilken utomordentlig personlighet doktor Bratt är. Däri kan jag också till fullo instämma. Men herr Kvarnzelius sade: Var skulle vi stått, om ej doktor Bratt funnits? Jag vill då fråga herr Kvarnzelius: Hur skall</w:t>
        <w:br/>
        <w:br/>
        <w:t>det gå, om doktor Bratt faller bort? Vem skall då efterträda honom i</w:t>
        <w:br/>
        <w:br/>
        <w:t xml:space="preserve">dessa affärer. När man utvidgar affärerna på sådant sätt, är jag mycket tveksam, om någon person med samma kapacitet kan upptaga hans mantel. Är det skäl att intressera sig i så vidlyftiga affärer, då det kanske i framtiden blir svårt att sköta dem? Öch vad den enskilda vinningen beträffar, vill jag säga herr Kvarnzelius, när han drog fram frågan om vad vissa näringsidkare förtjänat på dessa affärer, att om den lönestat och de pensionsförhållanden, som nu äro fastställda i Vinoch spritcentralen samt alla dess </w:t>
      </w:r>
      <w:r>
        <w:rPr>
          <w:b/>
        </w:rPr>
        <w:t>dotterbolag²</w:t>
      </w:r>
      <w:r>
        <w:rPr>
          <w:b w:val="0"/>
        </w:rPr>
        <w:t xml:space="preserve">, skulle granskats av statens myndigheter, statsutskottet eller 1902 års löneregleringskommitté, tror jag, att de hade fått ett annat utseende, än de för närvarande ha. Nu kan man säga, att detta är enskilda affärer. Men när riskmarginalen är borta, borde de i löneavseende jämnställas med statsföretagen och deras tjänstemän. Det är dock så, enligt en uppgift som jag fått, att det finnes direktörer i dessa </w:t>
      </w:r>
      <w:r>
        <w:rPr>
          <w:b/>
        </w:rPr>
        <w:t>dotterbolag²</w:t>
      </w:r>
      <w:r>
        <w:rPr>
          <w:b w:val="0"/>
        </w:rPr>
        <w:t>, som ha mycket höga löner; den högsta som jag hört, att någon person åtnjuter, är 120,000 kronor 1 fast avlöning pr år och dessutom bostadsvåning, taxerad till 20,000 kronor pr år. Jag vill ju icke precis påstå, att man då kan säga, att med sådana avlöningar man är alldeles frigjord från enskild vinning. Det framfördes vidare såsom ett skäl för att porterindustrien hade inköpts, att bryggerierna hotade med att brygga ordentligt öl, om porterbryggerierna fingo brygga ordentlig porter. I stället hade man bort gå in till riksdagen, så att riksdagen fått besluta om att man icke skulle släppa ut öl av högre alkoholhalt än för närvarande. Men det frågade man icke efter; man köpte helt enkelt affären. Hade det icke varit lika enkelt att få en lagstiftning till stånd om att det tills vidare ej skulle få släppas ut alkoholhaltiga drycker med högre alkoholhalt än för närvarande. För övrigt framhölls det som ett skäl, att det var</w:t>
        <w:br/>
        <w:br/>
        <w:t>synnerligen svårt för systembolagen att distribuera dessa maltdrycker Om en ändatill allmänheten. Men är det dock icke så, att dessa inhemska maltmålsenlig drycker, som svenska folket lärt sig sätta ett visst värde på, till Stor räsdrycke del ersatts med starkviner, som importeras utifrån? Jag vill fråga: handeln. Är det mer besvär för systembolaget att expediera ett dussin porter än = (Forts.) att expediera ett dussin portvin? Det bör väl vara detsamma.</w:t>
        <w:br/>
        <w:br/>
        <w:t>Finansministern upplyste, att det fanns utsikt att. få in 5 millioner -kronor från Vinoch spritcentralen för detta år och möjligen 10 millioner för ett kommande år. Men då är det egendomligt, att det verk, som har skyldighet att leverera in sina vinstmedel till staten, sätter vissa villkor för att göra det, och detta för att bibehålla sin monopolställning ograverad. Detta uttryckes såväl i reservationen som utskottets utlåtande. Man har känt till detta, innan det kom till utskottet, man visste varifrån det kommit, och jag tror icke heller, det är främmande för finansministern. Jag ber också att få säga, att det är tydligt, att med den monopolställning, Vinoch spritcentralen har, kan den naturligtvis leverera in nästan hur mycket vinstmedel som helst, såvida den icke binder för mycket i andra företag. Men det är tydligt, att om dess likvida ställning inte skall bliva alltför svag måste den konsolideras, och därför behöver Vinoch spritcentralen sina vinstmedel tills vidare, tills den avbetalt på dessa stora expansioner.</w:t>
        <w:br/>
        <w:br/>
        <w:t>Meningen med dessa motioner har egentligen varit, att man ville få fram, om det verkligen vore riksdagens mening, att affärsföretag, som — man må säga vad man vill — dock monopoliserats, skulle tilllåtas utvidga sig hur mycket som helst. Det är egentligen denna fråga, som är det väsentliga och som riksdagen bör giva bestämt svar på. Jag tror, att de som handhava statens affärer i dessa tider, hava anledning att begrunda detta, innan man är för barsk mot de personer, som tilllåtit sig motionera i detta ärende. Det syfte vi vilja nå, når man väsentligen vilken väg man än går, vare sig man tager utskottets eller reservanternas förslag. För min del tror jag dock, att det icke skadar, om man något litet ser efter, hur det förhåller sig med kontrollstyrelsen.</w:t>
        <w:br/>
        <w:br/>
        <w:t>Jag tillåter mig på dessa grunder fortfarande yrka bifall till reservanternas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415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