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422</w:t>
      </w:r>
    </w:p>
    <w:p>
      <w:r>
        <w:rPr>
          <w:b/>
        </w:rPr>
        <w:t xml:space="preserve">Datum: </w:t>
      </w:r>
      <w:r>
        <w:t>1921-06-11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Jacob Beskow (Lantmanna- och borgarepartiet inom andrakammaren, man)</w:t>
      </w:r>
    </w:p>
    <w:p>
      <w:r>
        <w:rPr>
          <w:b w:val="0"/>
        </w:rPr>
        <w:t>=. Det beslut, som 1920 års riksdag fattade i dyrtidstilläggsfrågan, gav ju icke statens tjänstemän i stort sett någon full kompensation för dyrtiden. Särskilt gäller detta för de icke lönereglerade verkens tjänstemän, och alldeles särskilt för de högre löntagarna. Så vitt jag vet, kan det endast bli tal om att några grupper av lägre tjänstemän inom de reglerade verken, särskilt kommunikationsverken, kommit i åtnjutande av full kompensation. Tar man hänsyn till hela den kristid vi nu genomgått, får man betänka, att dyrtidstillläggen tidigare ha varit ännu lägre i förhållande till levnadskostnaderna än de varit efter 1920 års riksdags beslut. Man kan således i stort sett nog säga, att det ur dessa synpunkter sannerligen icke finnes någon anledning för riksdagen att sänka dyrtidstilläggen, så mycket mindre som man vid 1920 års riksdag införde den glidande skalan. Då Kungl. Maj:t i alla fall har ansett sig böra komma fram till riksdagen med förslag om reducering av dyrtidstilläggen utöver de naturliga reduceringar, som ha sin grund i fallande levnadskostnadsindices, har detta sin grund uteslutande i de stora statsfinansiella bekymmer vi ha att genomlida, bekymmer, som bottna i svårigheten att få budgeten att gå ihop på grund av att statens inkomster av inkomstskatten, av tullar, av järnvägar m. fn. bli avsevärt mindre, under det att statens utgifter icke på långt när sjunka i samma proportion. Man har ju vid övervägandet av de åtgärder, som det statsfinansiella läget kräver, icke kunnat undgå att fästa sig vid den utomordentligt dryga kostnad, som dyrtidstillägget medför för statsverket, och det har ju legat nära till hands att slå ner på den punkten. Man har då också fäst sig vid att enskilda befattningshavare i nuvarande läge i stort sett torde ha det sämre ställt än statens tjänstemän ha. När det gäller det stora fleralet tjänstemän, böra vi</w:t>
        <w:br/>
        <w:br/>
        <w:t>jämföra dem med våra arbetstagare. Se vi på dem, finna vi, att de på stora områden fått lönerna sänkta med 20 proc. och mera. Stora skaror gå utan arbete, ännu större skaror få sysselsättning under halv arbetstid, hälften av en vecka och mindre, varigenom deras förtjänster bli ytterligare väsentligt nedsatta.' Jag vill emellertid säga, att detta senaste förhållande icke varit något motiv i och för sig för Kungl. Maj:t att lägga fram här ifrågavarande proposition. Men det kan inte hjälpas, att detta förhållande underlättat för Kungl. Maj:t att komma fram med detta förslag.</w:t>
        <w:br/>
        <w:br/>
        <w:t>Den nedprutning på utgiftssidan, som åstadkommes genom Kungl. Maj:ts förslag, uppgår, om man räknar med de indices, som av Kungl. Maj :t äro framlagda, till i det allra närmaste 30 millioner kronor. Man kan inte säga, att detta belopp är så stort, att det kan anses representera en alltför kraftig beskärning av dyrtidstillägget. Men å andra sidan tror jag, att det budgetära läget för närvarande kan betecknas som sådant, att det icke finnes någon direkt anledning eller någon absolut nödvändighet att gå längre. Vad det budgetära läget beträffar, tror jag, att man kan säga att den budget, som sammanställes av de inkomstberäkningar, jag haft äran lägga fram för kammaren och av den utgiftsstat som nu är av riksdagen så gott som helt genomgången, kan anses ur soliditetssynpunkt någorlunda tillfredsställande. På inkomstsidan har man räknat med inkomstoch förmögenhetsskatten, tullarna och åtskilliga andra inkomster så pass lågt, att man torde kunna säga, att inkomstberäkningarna äro tillräckligt försiktigt hållna. Jag har hela den tid jag har sysslat med dessa frågor satt en ära i att försöka för riksdagen framlägga en budget, i vilken man icke gjort större ingrepp i kassafonden än min företrädare gjorde däri i den statsverksproposition, han lade fram i januari. Detta har också lyckats mig, så att på ena året, 1921, göres en så stor besparing i kassafonden, att den täcker det belopp, som tages ur kassafonden 1922. Jag tror alltså, att man kan säga, att budgetära hänsyn icke tvinga att vid fixerande av dyrtidstilläggen gå längre i beskärningar, än vad Kungl. Maj:t har föreslagit.</w:t>
        <w:br/>
        <w:br/>
        <w:t>Jag har därför med tillfredsställelse konstaterat, att utskottet i det väsentliga, alltså så vitt det gäller själva grundtalet, så vitt det gäller nedsättningen för ensamstående, 25-årsgränsen och över huvud taget ifråga om alla grundlinjer i Kungl. Maj:ts förslag, velat förorda detsamma. Och jag konstaterar också med stor tillfredsställelse, att åtta reservanter helt och hållet velat tillstyrka Kungl. Maj:ts förslag.</w:t>
        <w:br/>
        <w:br/>
        <w:t>Emellertid är det fem reservanter, som ha yrkat på en nedskärning av grundtalet från den 1 januari 1922 med ytterligare en tiondedel, så att minskningen för alla statens befattningshavare från och med den I januari skulle utgöra två tiondedelar i stället för som nu endast fem å sex enheter. Jag vill säga, att jag skulle med stort beklagande se, om detta skulle bli kammarens beslut.</w:t>
        <w:br/>
        <w:br/>
        <w:t>Ser man däremot på utskottets förslag, finner man, att den enda punkt, på vilken det föreligger någon reell skillnad i jämförelse med</w:t>
        <w:br/>
        <w:br/>
        <w:t>Kungl. Maj:ts förslag, är den, som gäller dyrtidstilläggen för kommu- Dyrtidstillnikationsverken eller över huvud taget för de verk, som redan äro löne- orpd åt bereglerade. Där föreslår utskottet dels att dyrtidstillägget skall beräkhavare 4 stanas på endast 80 procent av lönen, och dels att det avdrag i grundtalet, tens tjänst. som Kungl. Maj:t har föreslagit skola utgöra 16, i stället bör utgöra &lt;(Forts.)</w:t>
        <w:br/>
        <w:br/>
        <w:t xml:space="preserve">20. En granskning av den tablå, som är vidfogad utskottsutlåtandet, ger vid handen, att för åtskilliga grupper av tjänstemän dyrtidstillägget skäres ned så pass starkt, att dessa tjänstemän därefter komma i ett sämre läge än före löneregleringen. Det gäller exempelvis begynnelselönen för byråchefsgraden, begynnelseoch slutlönen för sekreteraregraden och slutlönen för </w:t>
      </w:r>
      <w:r>
        <w:rPr>
          <w:b/>
        </w:rPr>
        <w:t>kvinnliga¹</w:t>
      </w:r>
      <w:r>
        <w:rPr>
          <w:b w:val="0"/>
        </w:rPr>
        <w:t xml:space="preserve"> biträden av första och andra graden. Jag vill i anledning av detta fästa uppmärksamheten på att utskottet i denna punkt har gått ut ifrån dyrtidstilläggsförmånerna för tjänstemän på dyraste ort. Ser man däremot efter hur det ställer sig för tjänstemän på andra orter, finner man, att förhållandena bli annorlunda. Det visar sig, att det blir ännu flera tjänstemannagrupper som komma i det läget, att de få det sämre ställt efter löneregleringen, om dessa dyrtidstilläggsbestämmelser skola tillämpas, än förut, och att således för ett stort antal tjänstemän personliga dyrtidstillägg måste ifrågakomma. Det kan ju i och för sig icke vara lyckligt, att dylika personliga dyrtidstillägg bli regel i stället för undantag. Och när man hör, att exempelvis på det militära området, där lönereglering nu är beslutad, icke mindre än 3,000 statstjänare komma i det läget, att de få lov att ha personligt lönetillägg, blir man onekligen litet betänksam, huruvida utskottet på denna punkt icke gått något för långt. En särskild hänsyn tror jag också man har anledning att ta till den omständigheten, att vid de lönereglerade verken, vad de nu allt heta, tjänstgöringstiden utsträckts från sex till sju timmar. Det kunde då vara berättigat, att åtminstone dessa verks personal finge någon förmån framför de andras.</w:t>
        <w:br/>
        <w:br/>
        <w:t>Utöver utskottets förslag ha herrar Libeck och Bergqvist kommit med ett kompromissförslag, som, såvitt jag kunnat bedöma, erbjuder en bestämd fördel framför utskottets förslag, därigenom att dyrtidstillägget beräknats på 85 procent av grundlönen, såsom Kungl. Maj:t föreslår, : stället för på 80 procent, som utskottet föreslår. Jag vill nämna, att inom finansdepartementet utarbetats några utredningar, som just i dagarna blivit färdiga, om hur löneregleringen har verkat vid kommunikationsverken, utredningar, som varit av ganska besvärlig art och som på vissa punkter icke äro så pass säkra, att jag för ögonblicket vill lägga fram resultatet. Men på en punkt är resultatet, så vitt man kan bedöma, alldeles säkert. Det visar sig nämligen, att löneregleringen åtföljts av en förhöjning utav grundlönen med 20 procent. Räknar man om det, finner man, att det tal, på vilket den del av lönen, varpå dyrtidstillägget skulle beräknas, blir 83. Den siffran ligger således närmare 85 än 80. Jag anser sålunda för min del, att den Liäbeckska reservationen är alldeles bestämt att föredraga framför utskottets för-</w:t>
        <w:br/>
        <w:br/>
        <w:t>slag, men jag kan inte neka till att den riktigaste lösningen synes mig dock vara vad Kungl. Maj:t har föreslagit.</w:t>
      </w:r>
    </w:p>
    <w:p>
      <w:pPr>
        <w:pStyle w:val="Heading2"/>
      </w:pPr>
      <w:r>
        <w:t>2. Carl Winberg (Kilbomspartiet, man)</w:t>
      </w:r>
    </w:p>
    <w:p>
      <w:r>
        <w:rPr>
          <w:b w:val="0"/>
        </w:rPr>
        <w:t>Jag vill redan från början säga, att jag icke kommer att hålla något långt anförande, inte därför att det icke skulle vara åtskilligt att säga i den fråga, som här föreligger till behandling, utan snarare därför, att jag blivit fullkomligt övertygad, att inte ens de mest solklara argument i världen skulle förmå att uträtta något i det läge, vari riksdagen för närvarande befinner sig. Jag har nämligen fått den bestämda uppfattningen, särskilt då det gäller anslagsfrågor och allt, som kommer in på det statsfinansiella området, att argument, logik och dylikt för ögonblicket tyckas vara suspenderade. Det är emellertid ett par saker jag gärna skulle vilja framhålla, och det är detta, som föranlett mig att begära ordet.</w:t>
        <w:br/>
        <w:br/>
        <w:t>Det kan inte hjälpas, att man här gör sig den frågan: vad kan anledningen närmast vara till att svenska staten för närvarande befinner sig i en sådan förtvivlad belägenhet, att den på sätt och vis måste bryta ord och avtal eller åtminstone bryta löften, som den tidigare givit beträffande grundlinjerna för statstjänarnas kompenserande för dyrtiden. Jag skulle förstå den rent av panikartade stämning, som på vissa håll här tyckes göra sig gällande, om vårt land i likhet med en del andra hade tagit del i det stora världskriget, stode vid ruinens brant och sålunda måste tillgripa de mest exceptionella åtgärder för att över huvud taget hålla det hela flytande. Men så är väl ändå inte förhållandet här. Ingen lär väl vilja förneka, att vårt land har förtjänat på kriget i stället för att ha förlorat på det, och ändå befinna vi oss nu i ett sådant excep-</w:t>
        <w:br/>
        <w:br/>
        <w:t>tionellt läge som en hel del här vill göra gällande. Anledningen därtill</w:t>
        <w:br/>
        <w:br/>
        <w:t>kan då inte vara någon annan än att staten antingen försummat under den gångna tiden att taga ut de intäkter, som skäligen bort tillkomma statskassan, eller också att den på något sätt misshushållat med de medel den fått in.</w:t>
        <w:br/>
        <w:br/>
        <w:t>Nu tyckes det emellertid vara så, att en hel del här äro mera konungsliga än konungen själv, och av statsrådets anförande här nyss framgick ju, att ställningen ändå inte är så förfärligt förtvivlad, att man behöver vidtaga de långt gående åtgärder, som vissa reservanter och utskottet föreslagit. När så är förhållandet, förefaller det mig verkligen vara litet egendomligt, att man på det hållet ändå är lika ivrig. När man fått klart för sig, att det egentligen inte är absolut nödvändigt att tillgripa sådana åtgärder, kan jag inte förstå det på annat sätt än att här föreligger ett utslag av den där vanliga föreställningen, att statstjänarna i allmänhet ha för mycket betalt och att man, även om det icke är nödvändigt för de statsfinansiella synpunkternas tillgodoseende, måste göra nedprutningar här.</w:t>
        <w:br/>
        <w:br/>
        <w:t>Herr von Sydow uttryckte här i dag i en annan debatt sitt bekla-</w:t>
        <w:br/>
        <w:br/>
        <w:t>gande över, att arbetarna icke vilja gå med på att få lönerna nedsatta i den mån som levnadskostnaderna sjunka. Det är en anklagelse, som</w:t>
        <w:br/>
        <w:br/>
        <w:t>man här inte kan rikta mot statstjänarna, ty beträffande deras löneför- Dyrtidsillmåner och dyrtidstillägg är det ju så, som redan så många gånger frambörd - oe hållits, att de automatiskt ansluta sig till prisförhållandena tack vare den kövare fo glidande skalan. Visserligen är jag bland de siste det skulle tillkomma tens tjänst. att framhålla betydelsen av att icke riksdagen genom alltför godtyckligt = (Forts.) tillvägagångssätt fullständigt rycker bort det förtroende för riksdagens saklighet vid behandlingen och prövningen av ärenden, som man i vissa stora folklager hyser, men jag kan dock inte hjälpa, så liten anledning jag än har att i detta avseende vara särskilt känslig, att jag anser mig böra säga, att jag tror dock det är ganska farligt, om den stora allmänheten och om den stora statstjänarkåren gång efter annan får den bestämda övertygelsen, att det icke enbart är de sakliga skälen och de hållbara grunderna, som äro avgörande, när riksdagen går att fatta ställning till så pass betydelsefulla frågor som denna. Jag hade tillfälle att vid fjolårets debatt erinra om, hurusom riksdagen har kastat från den ena ståndpunkten och den ena linjen till den andra, det ena året efter det andra. Sådant är sannerligen inte ägnat att skapa något oimskränkt förtroende för riksdagens sätt att behandla frågor som dessa. Nu skulle det ju vara åtskilligt att säga om innebörden av de olika förslag, som här föreligga. Men jag skall inte gå in därpå. Redan i Kungl. Maj:ts förslag har man, som redan framhållits, vidtagit betydande nedsättningar. Man har där bland annat gjort en nedprutning med en tiondedel, som egentligen inte motiverats med någonting annat än att det är en slags förtvivlans åtgärd i besparingssyfte. Man har vidare föreslagit nedsättning för dem, som icke äro familjeförsörjare, och man har skapat till en alldeles ny klass, som man satt i en särställning, nämligen dem, som icke uppnått 25 års ålder. Det skulle vara åtskilligt att säga även i fråga om denna gradering, men jag skall inte inlåta mig därpå. Men när herr Ollas Ericsson här säger, att han för sin del anser, att det skulle vara klokt, om man toge i sakta tempo en reducering av statstjänarnas löneinkomster, då måste jag säga mig, att lära och leverne hos herr Ollas Ericsson stå i ganska stark kontrast till varandra, ty om han vill, att man skall gå fram i något så när sakta tempo i detta avseende, förefaller det mig, att herr Ollas Ericsson självfallet borde ansluta sig till Kungl. Maj:ts förslag, ty där är en betydande avprutning gjord, som redan den svårligen kan sakligt motiveras. Men det kan i alla fall betecknas som ett något så när sakta tempo. Herr Ollas Ericsson anser emellertid icke ens detta tempo vara tillräckligt ”sakta”, icke ens utskottets, som dock går längre, utan han vill ta ett betydligt längre steg. Enligt min uppfattning kan det tempo, som herr Ollas Ericsson föreslår, sannerligen icke sägas vara något vidare sakta tempo.</w:t>
        <w:br/>
        <w:br/>
        <w:t>Jag skulle också vilja ställa en fråga till en av statsutskottets ledamöter, en fråga, som jag tycker skulle vara av intresse att få svar på. Det är nämligen så, att jag tyckt mig finna, att det råder ganska stor olikhet i uppfattningen hos herr Ekman, Carl Gustaf, årgången 1919,</w:t>
        <w:br/>
        <w:br/>
        <w:t>och herr Ekman, Carl Gustaf, årgången 1921. Herr Ekman var nämligen ledamot av den löneregleringskommitté, som kom fram med förslag till lönereglering bland annat för de affärsdrivande verken. Denna kommitté sade först och främst, att den löneförbättring, som dess förslag kunde medföra, icke i något avseende fick betraktas som en kompensation för dyrtidens verkningar. Man konstaterade samtidigt, att den löneförhöjning, som genom denna lönereglering tillfördes personalen vid kommunikationsverken, uppskattades i genomsnitt till 16 procent. Fördelningen var visserligen något ojämn, så att den för en grupp endast uppgick till 8 proc., medan den för den största gruppen, stationskarlsgruppen, uppgick till 17 proc.Nu är herr Ekman i år med om att i statsutskottet föreslå att, på grund av denna lönereglering, som då skedde, grundtalet för de reglerade verkens personal skall sänkas med 20 proc. — frånsett att dessutom en hel del andra avdrag ifrågakomma. Nu skulle det vara mycket intressant att få veta, hur dessa båda herrar Ekman av olika årgångar få denna sak att gå ihop, så att det blir någon rättvisa i det. Antingen var det oriktigt, när man år 1919 beräknade, att löneregleringen skulle medföra en merinkomst av 16 proc. för ifrågavarande personal, eller också har man lämnat varje så kallat sakskäl och sunt argument och menat, att siffran 20 är en mera jämn siffra än den man fixerat förut, och därför tar man till den.</w:t>
        <w:br/>
        <w:br/>
        <w:t>Ja, jag lovade, att jag inte skulle hålla på så länge, och jag skall också hålla detta löfte. Skulle jag se denna fråga ur partipolitisk synpunkt, skulle jag, det försäkrar jag herrarna, inte ha någon som helst anledning att bli förtvivlad, om till exempel den reservation, som herr Ollas Ericsson framlagt, skulle gå igenom, därför att jag tror, att det skulle bli en signal till statstjänarna här i vårt land som skulle uträtta mera än 10 agitatorer skulle kunna uträtta under ett års tid. Ur den synpunkten skulle jag således ta det med jämnmod. Men det är mig icke möjligt att se en fråga som denna enbart ur partipolitisk synpunkt, och därför måste jag säga mig, att det skulle vara ganska olyckligt, om det tempo, i vilket man nu skall nedskriva statstjänarnas löneförmåner, bleve alltför hastigt.</w:t>
        <w:br/>
        <w:br/>
        <w:t>Av de här föreliggande förslag, som det nu kan bli fråga om ett bifall till, kan jag svårligen yrka bifall till något, därför att jag anser allesammans vara mer eller mindre orättvisa; och då jag nu så nyligen fått bekräftelse på att det inte är ovillkorligen nödvändigt för att rädda svenska statens finanser att göra sig skyldig till dylika orättvisor, är det mig ännu mer omöjligt att direkt yrka bifall till något av de här föreliggande förslagen. Jag föreställer mig, att det vid den slutliga voteringen i sista hand blir fråga om bifall till utskottets förslag eller till de åtta socialdemokratiska reservanternas förslag, och det är klart, att jag vid en dylik votering lägger min röst för den socialdemokratiska reservationen — som ju innebär detsamma som Kungl. Maj:ts proposition — därför att man av flera onda ting ju helt naturligt tar det minst onda.</w:t>
      </w:r>
    </w:p>
    <w:p>
      <w:pPr>
        <w:pStyle w:val="Heading2"/>
      </w:pPr>
      <w:r>
        <w:t>3. Carl Immanuel Asplund (Socialdemokraterna, man)</w:t>
      </w:r>
    </w:p>
    <w:p>
      <w:r>
        <w:rPr>
          <w:b w:val="0"/>
        </w:rPr>
        <w:t>Herr talman! Då detta diagram, med herr tal- Dyrtidstill-</w:t>
        <w:br/>
        <w:br/>
        <w:t>mannens tillåtelse, sattes upp på väggen, skedde det i förhoppning, att</w:t>
        <w:br/>
        <w:br/>
        <w:t>jag därigenom i någon mån skulle klargöra för kammaren innebörden av ;,</w:t>
        <w:br/>
        <w:br/>
        <w:t>lägg åt befattningsavare i sta-</w:t>
        <w:br/>
        <w:br/>
        <w:t>de olika slag av dyrtidstillägg, varom förslag blivit framlagda. Efter den tens tjänst.</w:t>
        <w:br/>
        <w:br/>
        <w:t>långa debatt, som här försiggått, och då jag icke vill uppehålla tiden, skall jag avstå från att ingå i en förklaring av diagrammet och hoppas, att detsamma möjligen verkat något, enbart genom åskådande. Jag måste i alla fall upptaga litet tid med en del repliker.</w:t>
        <w:br/>
        <w:br/>
        <w:t>Herr Ollas Ericsson framhöll, att särskilt landets näringsidkare för närvarande finge vidkännas långt större nedsättning i sina inkomster än statstjänarna även enligt hans förslag skulle få göra och att de snarare borde vara nöjda. Ja, det är icke märkvärdigt, om landets näringsidkare nu måste vidkännas en så pass stark nedsättning. Om jag får använda den gamla liknelsen, så få de, som under krigets första år gått upp som en sol, nu finna sig i att falla desto djupare, om de icke samlat något i ladorna under de goda åren.</w:t>
        <w:br/>
        <w:br/>
        <w:t>Jag vill nu påpeka, att enligt de bevillningstaxeringar, som försiggått på grund av deklarationer gällande för inkomsterna under åren 1914— 1919, har för inkomstgruppen ”rörelse och yrke eller eljest” inkomsterna stegrats under de senare åren i förhållande till 1913 års inkomster. De sjönko visserligen 1914 till 97,9 Jo men stegrades sedan årligen: således under åren 1905—1919 till resp. 158,9, 269,9, 301,5, 317,9 och 313,8 Jo. För inkomstgruppen ”arbetsanställning, tjänst eller pension” får jag följande siffror för åren 1914—1919 resp. : 102,8, 113,4, 136,3 176,5, 256,5 och 359,0 Jo. För statstjänare vid de reglerade verken ha under samma tid inkomsterna utgått med följande procentuella belopp: Under åren 1914 och 1915 ingen ökning, men under åren 1916—1920 uppgick ökningen till 108, 125, 192,4, 205,6 och 240,7 Jo. För statstjänare med en grundlön av 6,000 kronor förekom under åren 1914 till och med 1917 icke någon ökning, men under åren 1918—1920 utgjorde ökningen resp. : 151,3, 168,6 och 203,8 Jo. Så ligger saken. Om man nu betänker, att stora grupper av löntagare i privat tjänst — jag kan ju taga industriarbetare till jämförelse — enligt socialstyrelsens utredning i slutet av år 1920 i genomsnitt hade full kompensation för den dyrtidsökning, som alltsedan 1914 ägt rum, och sedan gör en jämförelse med vad statstjänarna enligt nuvarande grunder och enligt de föreslagna förändrade grunderna skulle få i lön plus dyrtidstillägg den 1 januari år 1922 räknat i procent av vad de skulle haft i januari år 1921, d. v. s. ett år tidigare, ifall de då hade haft full kompensation i likhet med industriarbetarna, så ställer det sig så, att för en löntagare med en inkomst av 2,000 kronor per år skulle enligt nuvarande bestämmelser nedgången på ett år bli 27 Jo, för en löntagare med 4,000 kronors inkomst skulle nedgången bli 33 Jo, och så minskas det vid ytterligare höjning av lönen, så att procenttalet vid en inkomst av 10,000 kronor uppgår till 36 96, vid 15,000 kronor till 37 Jo och vid 18,000 kronor till 41 Jo av denna kompensation. Den ytterligare minskning, som såväl Kungl. Maj:ts och utskottets förslag</w:t>
        <w:br/>
        <w:br/>
        <w:t>Dyrtidstillsom ock socialdemokraternas och herr Libecks reservation innebär gälbrnkon be ler oreglerade verk, och vid dem skulle nedsättningen bli ytterligare havara + sta- 2 Jo på varje löneklass. Herr Ollas Ericsson däremot sätter ned tens tjänst. pProcenthalten med 5 å 6 Yo från status quo. Herr Ollas Ericsson nämn- (Forts.) de, att enligt hans förslag skulle dyrtidstilläggen minskas i sakta tempo. Jag måste göra kammaren uppmärksam på, att beträffande åtminstone den grupp av statstjänare, som kommer att få de flesta avdragen, kommer man genom att följa herr Ollas Ericssons reservation att avdraga ungefär en femtedel av dyrtidskompensationen fem gånger. Det har herr Ollas Ericsson nog icke räknat efter, men jag har räknat efter det, och jag skall visa herrarna att så är fallet. Om man går ut ifrån förhållandena i januari år 1920 och räknar med en index på 130, så drager han först av 1/5, d. v. s. 26 enheter; sedan har han alltså 104 enheter kvar. Sedan drager han av, på grund av att det gäller ett reglerat verk 1/5 från 104 enheter; detta är den andra femtedelen. Sedan går han till lönen och drager av 20 Jo på den; det är den tredje femtedelen. Så använder han den vanliga reduktionen av 55 Jo vid inkomst över 1,020 kronor om året ; det gör för en löntagare med 2,500 kronor i årsinkomst vid de reglerade verken något mer än 1/5, och för högre löner gör det åtskilligt mera; detta är den fjärde femtedelen. Om sedan denna inkomsttagare är under 25 år och ogift, får han för femte gången ett avdrag med 1/5. Det är enbart den omständigheten, att dessa avdrag alltid göras på det som är kvar, som gör, att det finns något kvar. Detta</w:t>
        <w:br/>
        <w:br/>
        <w:t>är herr Ollas Ericssons sakta tempo.</w:t>
        <w:br/>
        <w:br/>
        <w:t>Herr Ollas Ericsson, framhöll skattedragarnas intresse av att hålla dyrtidstilläggen nere på en så låg nivå som möjligt. Ja, detta har även gjorts gällande i statsutskottets femte avdelning. När herr Ollas Ericsson säger, att femte avdelningen arbetat i fem veckor för att komma fram till det förslag, som han sedan övertagit, så vill jag påpeka, att femte avdelningen väntade i fem veckor med att taga ställning till huvudpropositionen och sysselsatte sig med småsaker bredvid under denna tid för att hinna få reda på den finansiella ställningen av herr statsrådet och chefen för finansdepartementet. Herr statsrådet har ju nu upplyst om hurudan den finansiella ställningen i själva verket är, men femte avdelningens majoritet behagade icke tro på herr finansministerns framställning, och det var just från skattedragarehåll, från skattebetalarnas förening, som särskilt detta krav, som herr Ollas Ericsson så starkt betonade, framkom. Det framhölls då, att statstjänarna skulle spara, men för vilka sparades det?</w:t>
        <w:br/>
        <w:br/>
        <w:t>Jag vill nämna, att det här diagrammet, som hänger på väggen och är rätt så stort, har måst tagas till i denna storlek för att man skulle få med massan av statstjänare, som ha sina löner varierande mellan 2,000 och 4,000 kronor om året, och på samma gång se differenserna mellan de olika förslagen. Men då statstjänarnas löneklass går upp till 18,000 kronor om året, måste det gå upp till den skalan, som jag här har. Huru skulle det ha ställt sig, ifall vissa koryféer från skattebeta-</w:t>
        <w:br/>
        <w:br/>
        <w:t xml:space="preserve">larnas förening haft sin inkomst i form av lön från statstjänst? Om man då utgår ifrån en årsinkomst av 600,000 kronor, skulle detta diagram, som hänger här, såsom lindormen kring </w:t>
      </w:r>
      <w:r>
        <w:rPr>
          <w:b/>
        </w:rPr>
        <w:t>jungfruburen²</w:t>
      </w:r>
      <w:r>
        <w:rPr>
          <w:b w:val="0"/>
        </w:rPr>
        <w:t xml:space="preserve"> ha lindat sig runt om detta rum, vars omkrets är omkring 60 meter. Där kan man få ett begrepp om, huru dessa personer, vilkas inkomst representerar mellan två och fyra decimeter i skalan, skulle få spara, icke för sig själva, utan för dessa stora inkomsttagare, som skulle tryggas för en ökad inkomstoch förmögenhetsskatt, därigenom, att riksdagen sparade in 20—30 miljoner kronor utöver vad regeringen ansett nödvändigt. När herr finansministern framhållit svårigheten beträffande de många personliga lönetilläggen, så vill jag med ett exempel belysa, huru det kommer att ställa sig, om man går på något av de förslag, som innefatta en längre gående reduktion än Kungl. Maj:t föreslagit, d. v. s. där man föreslår ett avdrag av 20 enheter i stället för 16 i de reglerade verken, samt de 80 procenten i stället för 85 procent. Enligt en beräkning, som verkställts av en tjänsteman vid järnvägsstyrelsen, skulle endast inom ett Göteborgsdistrikt med 618 banvakter 157 få personliga lönetillägg, och dessutom finnes det andra motsvarande fall inom andra lönegrader. Denna järnvägstjänsteman ansåg, att åtminstone ett par tusen personer inom statens järnvägar skulle få personligt lönetillägg; och vid posten är det likaledes en mängd tjänstemän på de tre billigaste ortsklasserna, som skulle nödgas få detta personliga tillägg. Räknar man även med de tillägg, som bli behövliga vid de centrala ämbetsverken, torde hela summan uppgå till 6,000 å 7,000; för alla dessa skall beräknas, vilket dyrtidstillägg och vilken lön de skulle haft, om de kvarstått på den gamla staten och där avancerat i normal takt, och detta skall jämföras med den lön plus dyrtidstillägg, som tillkommer dem enligt de grunder, som gälla för de reglerade verken. Det skulle beräknas individuellt för var och en av dessa, och sedan skulle de som fått mindre genom att gå in på den nya löneregleringen få sitt personliga tillägg. Därtill kommer enligt det nya förslaget, att alla de ogifta statstjänarne få först ett särskilt avdrag. Det skulle naturligtvis vara svårt för dessa att förstå, varför de, som få ett större avdrag än en gift tjänsteman, icke få något personligt tillägg, i likhet med den gifte med sitt mindre avdrag.</w:t>
        <w:br/>
        <w:br/>
        <w:t>Jag skall inte upptaga tiden längre med något ytterligare inlägg utan ber, herr talman, att få yrka bifall till Kungl. Maj:ts förslag, vilket är detsamma som den socialdemokratiska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