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1537</w:t>
      </w:r>
    </w:p>
    <w:p>
      <w:r>
        <w:rPr>
          <w:b/>
        </w:rPr>
        <w:t xml:space="preserve">Datum: </w:t>
      </w:r>
      <w:r>
        <w:t>1922-02-03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Arthur Engberg (Socialdemokraterna, man)</w:t>
      </w:r>
    </w:p>
    <w:p>
      <w:r>
        <w:rPr>
          <w:b w:val="0"/>
        </w:rPr>
        <w:t>Herr talman, mina herrar!</w:t>
        <w:br/>
        <w:br/>
        <w:t>Ehuru det kan synas föreligga en ganska oväsentlig formell förbindelse mellan vad jag nu har att säga och den här ifrågavarande punkten, så har jag i alla händelser ej velat underlåta att här giva uttryck åt den uppfattning, som någon gång ändå måste framföras 1 kammaren.</w:t>
        <w:br/>
        <w:br/>
        <w:t>Det begärdes här anslag för en tillfällig ökning av arbetskrafterna i hovrätten över Skåne och Blekinge med en extra division för tiden den 1 juli — den 31 december 1922, och jag har, herr talman, intet annat yrkande än om bifall till utskottets förslag beträffande punkten i fråga. Jag måste emellertid säga, att under sådana förhållanden det kanske voro skäl i att understryka önskvärdheten av, att den svenska rättsskipningens högsta funktionärer om möjligt också begränsade sin verksamhet till det område, som närmast berör dem. Det har ju väckt en betydande uppmärksamhet och påtalats inte bara ifrån det parti, jag själv tillhör, utan också ifrån vissa tidningar inom det borgerliga lägret, att en representant för den svenska rättsskipningen, en chef för en svensk hovrätt, har varit med om att bilda en organisation, avseende att under akuta sociala konflikter ingripa och där utöva något slags samhälleligt gendarmeri. Det faller mig icke in att vilja misskänna eller misstänkliggöra de bevekelsegrunder, som här kunna ligga under deltagandet i något dy-</w:t>
        <w:br/>
        <w:br/>
        <w:t>likt, men jag måste säga, att det vittnar om en fruktansvärd social Ang. en extra omdömeslöshet, en blindhet för vådan att på ett dylikt område leka divina vid 2 M sö o hovrätten över med elden. När denna samhällshjälp, som den så vackert kallade ”Sråne och sig, framträdde, fann man till sin förvåning, att personer som sitta Blekinge. på så ömtåliga och exponerade poster, som det här gäller, kunde vilja (Forts.) deltaga, förgätande att, därest förtroende för det svenska rättsvä-</w:t>
        <w:br/>
        <w:br/>
        <w:t>sendets opartiskhet undergräves, det riktas ett dödshugg mot något</w:t>
        <w:br/>
        <w:br/>
        <w:t>av det väsentliga för hela vårt samhälles rättskultur. Om någon-</w:t>
        <w:br/>
        <w:br/>
        <w:t xml:space="preserve">städes ordstävet, att Caesars </w:t>
      </w:r>
      <w:r>
        <w:rPr>
          <w:b/>
        </w:rPr>
        <w:t>hustru²</w:t>
      </w:r>
      <w:r>
        <w:rPr>
          <w:b w:val="0"/>
        </w:rPr>
        <w:t xml:space="preserve"> får inte ens misstänkas, skall äga tillämplighet, skall det vara just här. Det är min övertygelse, herr</w:t>
        <w:br/>
        <w:br/>
        <w:t>talman, att det är nödvändigt att det i riksdagens andra kammare</w:t>
        <w:br/>
        <w:br/>
        <w:t>sägs ifrån, att vi ej vilja vara med om något sådant en annan gång.</w:t>
        <w:br/>
        <w:br/>
        <w:t>Utskottet, som funnit nödvändigt att riksdagen omedelbart beviljade ett visst belopp såsom förskott å det definitiva arbetslöshetsanslaget, hemställde, att riksdagen för arbetslöshetens bekämpande måtte på tilläggsstat för år 1922 anvisa ett förslagsanslag, högst, 20,000,000 kronor.</w:t>
      </w:r>
    </w:p>
    <w:p>
      <w:pPr>
        <w:pStyle w:val="Heading2"/>
      </w:pPr>
      <w:r>
        <w:t>2. Helmer Molander (–, man)</w:t>
      </w:r>
    </w:p>
    <w:p>
      <w:r>
        <w:rPr>
          <w:b w:val="0"/>
        </w:rPr>
        <w:t>Herr talman, mina damer och herrar! Under remissdebatten yttrade herr Edén bland annat, att det rådde en viss skillnad mellan de förväntningar, som under det förflutna årets valrörelse direkt eller indirekt väcktes hos stora folklager i fråga om den socialdemokratiska frammarschens frukter, och det som regeringen nu såge sig i stånd att förverkliga. Jag vill säga, att sedan man tagit del av statsutskottets utlåtande i anledning av regeringens proposition i arbetslöshetsfrågan, man nästan blir på det klara med, att en hel del av de förväntningar, som arbetarklassen hyst i anledning av arbetarpartiets framgång vid valen, ej komma att bli förverkligade. Då jag dels sålunda hör till de besvikna, dels själv har en smula prövat en arbetslös arbetares lott och dels representerar flera tusental av arbetslösa arbetare, ber jag, herr talman, att få säga någa ord i den föreliggande frågan.</w:t>
        <w:br/>
        <w:br/>
        <w:t>Herr socialministern förklarade under remissdebatten, att det vore lyckligast, om riksdagen nu toge och löste denna fråga på en gång. Men, sade han vidare, om statsutskottet skulle anse det nödvändigt att dela på anslagsposterna, så vore det synnerligen önskvärt, att det i första hand ansloges minst 50 miljoner kronor. Då nu utskottet ansett sig böra dela på frågan och hemställa om ett förskottsanslag å endast 20 miljoner kronor, så blir man en smula överraskad. Jag vill säga. att jag tror för min del, att arbetarklassen har full anledning att vara missbelåten med det läge, i vilket frågan sålunda kommit genom utskottets beslut. Inom parentes vill Jag också säga, att arbetarna hava god vägledning, när det gäller att bedöma detta läge, ty det torde vara i viss mån symtomatiskt, att högertidningarna för sin del äro mycket belåtna med utskottets utlåtande. Om alltså utskottets beslut i fråga om summans storlek varit oangenämt överraskande, så blir man sannerligen ej gladare, då man får se, att utskottet förutsätter, att den fortsatta arbetslöshetshjälpen alltjämt skall icke endast bedrivas under noggrant iakttagande av statsmakternas förut meddelade bestämmelser och givna direktiv, utan att dessa bestämmelser och direktiv skola än ytterligare skärpas och göras olidligare för arbetarklassen. Jag tror med fullt fog, att arbetarna väntat sig något helt annat, nämligen att dessa direktiv skulle i viss mån modifieras. -</w:t>
        <w:br/>
        <w:br/>
        <w:t>Utskottet framhåller nödvändigheten av att den öppna arbetsmarknadens arbetstillfällen bli vederbörligen utnyttjade. Jag vill fråga: Betyder detta, att de understödstagande arbetarna även framdeles skola tvingas att exempelvis upptaga blockerade arbeten vid konflikter mellan arbetare och arbetsgivare. Det är synnerligen</w:t>
        <w:br/>
        <w:br/>
        <w:t>önskvärt, anser jag, att man får klarhet på den punkten. Ty därigenom, att statsinstitutionerna vid upprepade tillfällen hänvisat arbetslösa arbetare till blockerade arbetsplatser och på så sätt givit arbetsgivarna handräckning, har den uppfattningen stadgat sig hos arbetarna, att arbetslöshetskommissionen i stort sett icke är något annat än en underavdelning av arbetsgivarföreningen. Det är inte hara i arbetarkretsar, som man hade hoppats och trott, att dessa förut omnämnda direktiv skulle ändras så till vida, alt ej genom = statsinstitutionernas medverkan hjälp kunde lämnas till arbetsgivarna i deras oskäliga lönenedsättningspolitik.</w:t>
        <w:br/>
        <w:br/>
        <w:t>Vidare anser utskottet, att arbetslöshetskommissionen skall få större befogenhet än hittills att fastställa, huru mycket en nödhjälpsarbetares löneförmåner skola understiga de löner, som äro gällande i den öppna arbetsmarknaden. Det är ingen hemlighet, att de låga löner, som hittills betalats vid de statliga nödhjälpsarbetena, varit arbetsgivarna till god hjälp i deras bemödanden att försämra arhetarnas levnadsstandard.</w:t>
        <w:br/>
        <w:br/>
        <w:t>Hur skall det då ej gå, frågar man sig. i fortsättningen, om kommissionen skall få full och oinskränkt befogenhet att reglera dessa arbetslöner? Som bevis för att jag icke är ensam om denna uppfattning, att nödhjälpslönerna varit prejudicerande för lönerna i den öppna marknaden, skall jag be att få citera ett par satser ur en skrivelse som kommunalfullmäktige i Ytter-Lännäs socken i Västernorrlands län ingått till regeringen med. Det heter i denna skrivelse bland annat följande: »Slutligen vilja fullmäktige även framhålla sin mening, att det ingalunda uppmuntrar till fortsatta ansträngningar av kommunens resurser att i fortsättningen uppehålla en nödhjälpsverksamhet, som — låt vara oavsiktligt från statsmakternas sida — visat sig vara ett icke föraktligt stöd för arbetsgivarintressenas strävan att nedpressa arbetarnas löner. Då de flesta kommunerna äga inga eller mycket begränsade tillgångar, ha lönerna i de utav dem bedrivna nödhjälpsarbetena ofta måst sättas lägre än vad de bestämmande kommunalmyndigheterna velat. Och även därför att många 1 dessa arbeten sysselsatta ha varit ovana vid den nya sysselsättningen, ha deras löner i ackordsarbete blivit alltför låga. Samma förhållande har varit rådande vid de s. k. statsarbetena. Härigenom och genom författningarnas bestämmelser, att lönerna vid nödhjälpsarbetena skola vara lägre än lönerna i det privata arbetet, ha de förra kommit och komma att bli prejudicerande för de senare. Även i andra avseenden har nödhjälpsverksamheten kommit att bli till skada för arbetarna i deras strävande att hålla nöden utanför dörrarna och att upprätthålla en någotsånär människovärdig levnadsstandard.» — Detta är ur en skrivelse, vilken, som sagt, kommunalfullmäktige i Ytter-Lännäs ingått med till regeringen.</w:t>
        <w:br/>
        <w:br/>
        <w:t>Nu anför visserligen utskottet, att då det skall fastställas hur mycket en nödhjälpsarbetares lön skall understiga en grovarbetares i den öppna marknaden, skälig hänsyn skall tagas till vederbörandes möjligheter att bereda sig uppehälle på den sålunda fastställda nödhjälpslönen. Ja, om man skulle kunna vänta, att de olika insti-</w:t>
        <w:br/>
        <w:br/>
        <w:t>tutionerna toge denna bestämmelse ad notam, vore ju allt gott och väl, men då man besinnar och erfar, att det blir vanligt dag för dag, att arbetare, som äro anställda i den öppna marknaden, både grovarbetare och industriarbetare, måste hänvända sig till fattigvården för att kunna uppehålla livet, så börjar man nästan misstänka, att denna utskottets bestämmelse i realiteten ej kommer att bli något annat än en vacker gest och ingenting annat.</w:t>
        <w:br/>
        <w:br/>
        <w:t>Vidare anser utskottet, att det stadgandet, enligt vilket kommissionen äger besluta, huruvida och i vilken omfattning bidrag skall utgå till kommun för understöd till arbetslösa, måtte givas den tolkningen, att kommissionen må kunna bestämma lägre understödssatser än de i författningen angivna. Ja, tager man skälig hänsyn till vederbörandes möjligheter att bereda sig uppehälle på det hittills utgående understödet, tror jag för min del, att man får ge den tolkningen åt den nämnda kungörelsen, att kommissionen må kunna bestämma högre understödssatser än de i författningen angivna.</w:t>
        <w:br/>
        <w:br/>
        <w:t>I början av mitt anförande citerade jag ett yttrande av herr Edén. Jag vet nu icke, vilka förväntningar han ansåg arbetarklassen hysa, men det vet jag, att arbetarklassen förväntar, att den åtminstone skall få leva; den förväntar, att riksdagen skall vidtaga sådana åtgärder, som faktiskt äro av behovet påkallade. Ty är det icke så, att arbetarklassen håller på att gå under mitt i rena överflödet? Det vill nämligen synas i varje fall, som om ingenting saknades i samhället, utan att det endast är fråga om själva fördelningen och att denna icke är så riktigt ordnad.</w:t>
        <w:br/>
        <w:br/>
        <w:t xml:space="preserve">Herr Lindskog sade något under remissdebatten om, att arbetarklassens moral håller på att förödas genom läsningen av en socialistisk bok. Jag vill fråga, om det är någon, som tror att det nuvarande tillståndet i samhället är ägnat att stärka arbetarklassens moral? Må vi besinna, huru arbetarklassen behandlas. Må vi komma ihåg, att en stor del av arbetarklassens män tigga sitt bröd efter gator och landsvägar, och att en stor del av arbetarnas </w:t>
      </w:r>
      <w:r>
        <w:rPr>
          <w:b/>
        </w:rPr>
        <w:t>kvinnor¹</w:t>
      </w:r>
      <w:r>
        <w:rPr>
          <w:b w:val="0"/>
        </w:rPr>
        <w:t xml:space="preserve"> måste, för att kunna leva, bjuda ut sig på gatan. Detta är frukter av den kapitalistiska moralen, av det kapitalistiska samhällssystemet.</w:t>
        <w:br/>
        <w:br/>
        <w:t>Den kommunistiska riksdagsgruppen är av den uppfattningen, att arbetslöshetsfrågan ej kan lösas definitivt genom än så stora anslag till arbetslöshetshjälp. Dylika åtgärder äro endast palliativ. som på sin höjd kunna hjälpa för stunden. Det fordras därför en ny ekonomisk ordning i samhället. En produktionsordning, som är inriktad på tillfredsställande av de förefintliga behoven och ej som nu på skapande av vinst åt företagarna. Men denna vår ståndpunkt utesluter naturligtvis ej, att vi kanske mer än alla andra behjärta de arbetslösas svåra läge, och att vi för de arbetslösas egen skull äro missnöjda med utskottets behandling av frågan.</w:t>
        <w:br/>
        <w:br/>
        <w:t>För övrigt vill jag hänvisa till de förslag, som framförts i den kommunistiska gruppens motion i arbetslöshetsfrågan, och på samma gång uttala en förhoppning om, att, då frågan skall slutgiltigt behandlas i riksdagen, dessa förslag då skola vinna gehör.</w:t>
        <w:br/>
        <w:br/>
        <w:t>Herr talman! Då den av utskottet förebragta motiveringen up-</w:t>
        <w:br/>
        <w:br/>
        <w:t>penbarligen försämrar de nu gällande direktiven för arbetslöshetshjälpens bedrivande, så ber jag att få yrka avslag på utskottets motivering.</w:t>
        <w:br/>
        <w:br/>
        <w:t>Herr Lindberg. Herr talman! Mina damer och herrar! Jag vill först säga, att jag icke i likhet med den föregående kommunistiske talaren känt någon besvikelse över statsutskottets förslag, då jag icke hyst tanken, att de arbetslösa kunde av en riksdag, där majoriteten är borgerlig, begära stort mera än utskottet föreslagit. Med anledning av den rädsla riksdagen synes hysa, att nödhjälpsarbetarna kunna komma att få för mycket betalt, må jag säga, att denna rädsla sannerligen icke kan vara motiverad med hänsyn till de löner, som hittills utgått. Jag har här i min hand en statistik avseende Norrlands statsarbeten omfattande perioden juli—december 1921. Av denna statistik framgår, att den genomsnittliga lönen i nödhjälpsarbetet varit 5 kr. 21 öre pr dag, vartill kommer ett familjeunderstöd på genomsnittligt 46 öre pr dag eller tillsammans 5 kr. 67 öre pr man och dag. Då man tar i betraktande, att dessa synnerligen blygsamma löner utgått under en tid " då lönenivån på den öppna arbetsmarknaden varit så mycket högre än den för närvarande är, så blir ju det ideliga talet om de höga nödhjälpslönerna alldeles ohållbart. Men det finnes dock en grupp i de statliga institutionerna för nödhjälpsarbetet, som, enligt mitt förmenande, har för mycket betalt, men som statsutskottet icke haft något intresse för. Jag syftar på den personal, som utövar arbetsledningen. Statistiken visar, att i Norrlands statsarbeten under icke fullt ett halvt år för kontorsmateriel, löner och traktamenten, möjligen även någon resa, utbetalats för huvudkontoret kr. 134,356:37. Då vid huvudkontoret enligt uppgift finnas anställda ett 25-tal personer blir det en genomsnittsutgift för varje på mer än 10,000 kr. pr år, och ändå utgöres största delen av personalen av skrivbiträden. För avdelningskontoren ha i »löner och övriga kostnader» utbetalats 116,525:14 och för ledningen på arbetsplatserna 260,561:23. Sammanlagt ha således utgifterna för arbetsledningen uppgått till mer än en halv miljon kronor av den totala lönekostnaden på tre och en halv miljon kronor ett enligt min mening mycket högt belopp. Jag känner icke till, hur lönekontot ställer sig för Södra Sveriges statsarbeten, men jag föreställer mig, att man även där rör sig med betydande summor för adminstrationen. I samband med omnämnandet av arbetsledningen kan jag icke underlåta att påtala de märkvärdiga principer, efter vilka anställningarna skett beträffande den administrativa personalen. Man har anställt folk på dessa poster, om vilka det kan sägas, att de icke varit i behov av anställning, militär i aktiv tjänst, pensionerade militärer o. s. v. Det borde väl dock ha varit så, att, om man gör undantag för den tekniska personalen, till arbetsledning såväl vid</w:t>
        <w:br/>
        <w:br/>
        <w:t>huvudkontor, avdelningskontor som på arbetsplatserna utsetts kvalificerade personer bland de arbetslösa. Jag hemställer till regeringen och särskilt herr socialministern, att han har sin uppmärksamhet fäst vid dessa förhållanden.</w:t>
        <w:br/>
        <w:br/>
        <w:t>Statsutskottet framhåller, att den fortsatta arbetslöshetshjälpen bör bedrivas med iakttagande av nödvändigheten att särskilt under nuvarande förhållanden den öppna arbetsmarknadens arbetstillfällen bliva vederhörligen utnyttjade. Jag har ansträngt mig för att kunna förstå innebörden i detta uttalande, men jag bekänner att jag misslyckats. Jag tror nämligen icke att det kan påvisas något fall, där en industri icke kunnat uppbringa arbetskraft trots statens verksamhet till lindrande av arbetslösheten. Statistiken visar, att mindre än 60,000 arbetslösa — och då alla icke på en gång utan i omgångar — fått hjälp av staten. Då hela antalet arbetslösa är 140,000, är det således 80,000, som icke ha varken arbete eller understöd och bland vilka de privata arbetsgivarna ha att välja för industriens igångsättande. Jag har emellertid den senaste tiden fått det alldeles bestämda intrycket, att de privata arbetsgivarna icke vilja sätta arbetet i gång, även om de till hyggliga priser kunna avyttra varorna. Detta intryck fick Jag bekräftat i ett brev, som jag bekom härom dagen och där en affärsman i manufakturbranschen skildrar sina erfarenheter. Han skriver bl. a.: »När arbetslöshetsfrågan var före under fjolårets riksdag, uppträdde en hr Wahren och klagade över textilindustriens nödläge. Ingen avsättning, för höga arbetslöner, hette det. Det har under sist förflutna säsong varit en brist på dessa varor som aldrig tillförene. Som manufaktur är min bransch känner jag väl till förhållandet härutinnan. Varor som jag köpt redan vid midsommartiden för leverans i början på september fick jag en del dagarna före jul och en del inte alls och detta är inte bara min erfarenhet. Har sett av de sista tidningarna att avtalsförhandlingarna inom textilindustrien strandat. &lt;Textilfabrikerna ha nog tänkt att göra sig en extra förtjänst på basis av arbetslönerna, ty den tillverkning de nu hålla på med är väl byggd på de gamla lönerna. Det är så att de tillverka till synes endast på beställning. I höstas när manufakturresandena kommo och ville sälja varor för sommaren 1922 ville jag inte köpa så långt 1 förväg, men fick jag då till svar att för att kunna erhålla några manufakturvaror måste jag lämna order då, emedan fabrikerna endast gjorde på beställning och mot fast pris. Jag har ju även måst lämna order för att säkerställa mig för leverans och av andra handlande har jag erfarit, att de gjort likadant.» Samtidigt med att jag fick detta brev läste jag i tidningen en statistik över den förfärliga arbetslösheten i Norrköping, och jag gjorde den reflektionen, ora icke statsmakterna till omväxling med direktivskrivandet för dc stackars människor, som nödgas ta anställning i nödhjälpsarbetet, borde ingripa mot de privata arbetsgivarna, så att de tvingas sätta igång fabrikerna.</w:t>
        <w:br/>
        <w:br/>
        <w:t>Statsutskottet håller före, att arbetslöshetskommissionen för varje särskilt fall torde böra fastställa med huru mycket en nöd-</w:t>
        <w:br/>
        <w:br/>
        <w:t>hjälpsarbetares lön bör understiga grovarbetarlönerna på den öppna arbetsmarknaden. Jag förstår heller icke meningen med detta. Skall arbetslöshetskommissionen fastställa lönerna för varje ort eller generellt för hela landet? I förra fallet betvivlar jag arbetslöshetskommissionens kompetens, då en kommission i Stockholm omöjligen kan överblicka förhållandena i hela landet. I senare fallet vill jag påpeka, att grovarbetarlönerna växla betydligt i olika delar av landet. Enligt min mening bör nödhjälpsarbetet betalas så, att människorna kunna leva på sitt arbete och icke lägre än vad samma arbete skulle ha betalts med utan etiketten nödhjälpsarbete. Man bör dock komma ihåg att de arbeten, som utföras, äro sådana, som förr eller senare skolat ifrågakomma. Någon risk att konkurrens mellan nödhjälpsarbetet och den öppna arbetsmarknaden skulle uppstå föreligger absolut icke. Ty först och främst är arbetslösheten alldeles för stor härtill, men främst gäller ju — och det vill jag särskilt understryka — att det icke är de arbetslösa, som bestämma om arbetena skola sättas i gång och understöd betalas, utan arbetslöshetskommissionen, och det är klart att den icke lämnar anslag för andra arbeten än som motiveras av en faktisk arbetsbrist inom det privata näringslivet. Det är icke blott ett arbetareintresse, att skälig lön ges för ett ärligt och strävsamt arbete, det är i lika hög grad ett samhällsintresse, ty utan att arbetarna få en hygglig inkomst kunna de icke fullgöra sina skyldigheter mot samhället i form av skattebetalning.</w:t>
        <w:br/>
        <w:br/>
        <w:t>Jag förstår nu mycket väl, att det icke lönar sig att här framställa något yrkande om upphävande av riksdagens förutvarande direktiv angående nödhjälpsarbetet eller avslag å de av statsutskottet föreslagna, men jag skulle dock vilja hemställa till den socialdemokratiska regeringen och särskilt herr socialministern, att det ses till, när det nu ropas på sparsamhet beträffande arbetarnas Jlöner, att det sparas även i fråga om lönerna för ledningen vid statsarbetena, att lönerna sättas ned för de element ur borgarklassen, som ha sin utkomst på nödhjälpsverksamheten. Dessa löner tåla sannerligen i många fall vid en reducering, och det torde rent av finnas fog att helt och hållet avskaffa en del befattningshavare, men även att företaga utbyten, så att arbetslösa komma på platser inom administrationen, där nu personer sitta, som icke äro för sin utkomst beroende av dessa anställningar; det finnes bland de arbetslösa god tillgång på personer, som äro lämpliga för skötandet av dessa platser.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1537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