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1564</w:t>
      </w:r>
    </w:p>
    <w:p>
      <w:r>
        <w:rPr>
          <w:b/>
        </w:rPr>
        <w:t xml:space="preserve">Datum: </w:t>
      </w:r>
      <w:r>
        <w:t>1922-04-05</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Theodor af Ekenstam (Lantmanna- och borgarepartiet inom andrakammaren, man)</w:t>
      </w:r>
    </w:p>
    <w:p>
      <w:r>
        <w:rPr>
          <w:b w:val="0"/>
        </w:rPr>
        <w:t>Herr talman! Jag skulle sannerligen icke ha besvärat kammaren med något yttrande i denna fråga, om jag icke till utskottets betänkande fogat en blank reservation och om jag följaktligen icke snart sagt vore skyldig att något precisera min ställning.</w:t>
        <w:br/>
        <w:br/>
        <w:t>Jag har inom utskottet stått på den ståndpunkten, att jag ansett, att överhuvud taget icke någon omröstning bör förekomma varken detta år eller nästa år. Jag har nämligen ansett, att svenska folket ännu icke har den insikt i hithörande förhållanden, som är nödig för att med kallt huvud avgöra, vad det verkligen här är fråga om. Jag anför som stöd för denna min åsikt den erfarenhet som jag under 40 års lantdomartjänst har inhämtat. Jag har nämligen under den tiden väl funnit, att det är många brott och förbrytelser, som härstamma från rusdrycksmissbruket, och jag nekar visst icke till att det väl fanns en tid, då jag tänkte mig, att ett allmänt förbud skulle öppna dörren till det lyckligare tillstånd, som man så gärna önskar ett folk det man själv älskar. Men dessa 40 år ha icke blott bringat denna erfarenhet, utan de ha även bringat andra, och dessa erfarenheter äro, att under dessa 40 år ha förvisso sedernas råhet i hög grad avtagit, och de förbrytelser, som härröra från rusdryckerna, ha också i högsta grad minskats. Man kan överhuvud taget säga, att de beklagliga seder, som funnos för en del år sedan, i mycket stor utsträckning försvunnit. Beträffande många och stora trakter av vårt land kan man säga, att de olyckliga omständigheter, som förr voro på rusdryckerna beroende, äro absolut borta. Om jag då frågar mig, vad det är som gjort detta, så kan jag naturligtvis icke på en gång uppdraga alla de förhållanden som härvidlag varit inverkande. Jag kan visserligen med säkerhet peka på, att det är en större upplysning, som därvidlag har gjort ganska mycket, men jag vågar också tro, att det har varit de restriktioner, vilka under den senare tiden varit gällande, som i mycket hög grad ha bidragit till det slutliga resultatet.</w:t>
        <w:br/>
        <w:br/>
        <w:t>Jag frågar mig då: kan det vara lyckligt för ett samhälle att under sådana förhållanden bryta mot en utveckling, som synes avgjort</w:t>
        <w:br/>
        <w:br/>
        <w:t xml:space="preserve">gå mot något bättre, och helt kasta sig in på något, som man ej fullt förmår bedöma, vart det kan bära? För mig har svaret icke varit ovisst. Förty jag åberopar härvidlag de erfarenheter, som vi ha från kristiden. Alla minnas, hur då ett otal av förordningar utkom i landet; alla minnas, huru snart sagt var och en sökte överträda dem — jag vågar påstå, att även personer med högt utvecklade rättsbegrepp icke drogo sig för att, om de kunde, överträda kristidsförordningarna; i det fallet bära nog domstolsförhandlingarna ett kraftigt vittnesbörd om, att det icke blott var män utan även </w:t>
      </w:r>
      <w:r>
        <w:rPr>
          <w:b/>
        </w:rPr>
        <w:t>kvinnor¹</w:t>
      </w:r>
      <w:r>
        <w:rPr>
          <w:b w:val="0"/>
        </w:rPr>
        <w:t xml:space="preserve"> som på detta sätt utmärkte sig. Nu påstår jag att en allmän förbudslag, som möjligtvis skulle komma att efter en omröstning införas, just är en sådan kristidslag, och den skulle förvisso icke ens ha den styrka, som man kunde åberopa hos de föregående kristidslagarna. Ty ifråga om dessa kunde man möjligen säga, att var och en som icke ville ställa sig dem till efterrättelse, därigenom förminskade möjligheterna till folknäringen och snart sagt satte en hel del av sina medmänniskor i fara att komma i mycket sämre näringsförhållanden, än vad som annars vore erforderligt. Något sådant personligt ingrepp mot andra kan man icke säga att överträdelsen mot ett förbud skulle medföra. Förbudet skulle vara lagens stränga hand, som vore lagd över folket. Och då frågar jag om icke alla de sämre instinkter, som vi anträffade under krisåren, skulle återigen komma fram. Och vad skulle detta innebära? Jo, icke blott det, att man skulle vara frestad att överträda denna lag 1 och för sig, utan det skulle även uppstå en utbredd och till vana övergående böjelse att överträda gällande lag i allmänhet, och härigenom skulle förvisso också mer och mer spridas förakt för lagarna. Jag är fullkomligt säker på, att ett samhälle, som vilar på lagbunden frihet, skulle icke finna sig väl av en sådan lagstiftning. Det är på lagbundenhetens väg som kulturen har uppblomstrat. Men kan icke lagbundenhet upprätthållas, då är det förvisso också så, att kulturen sjunker. Vi alla inom det svenska samhället, som sedan gammalt ha älskat vår kultur och varit stolta över att vi kommit så långt, vi skola väl betänka oss mer än en gång, innan vi slå in på en väg, som möjligtvis skall leda till följder, vilka vi icke nu kunna beräkna. Det är av sådan anledning, herr talman, som jag inom utskottet yrkat, att med denna omröstning skulle anstå. Jag har icke fått någon anslutning till denna min åsikt, och därför vill jag icke nu framställa något yrkande i den vägen. Men som jag anser, att i det läge, vari frågan nu ligger, det är lyckligt, att den blir avgjord så snart som möjligt, anhåller jag att få yrka bifall till utskottets hemställan.</w:t>
      </w:r>
    </w:p>
    <w:p>
      <w:pPr>
        <w:pStyle w:val="Heading2"/>
      </w:pPr>
      <w:r>
        <w:t>2. Anders Paulsen (Socialdemokraterna, man)</w:t>
      </w:r>
    </w:p>
    <w:p>
      <w:r>
        <w:rPr>
          <w:b w:val="0"/>
        </w:rPr>
        <w:t>Herr talman, mina damer och herrar! I likhet med alla de talare, som yttrat sig till förmån för Lerdalareservationen, så är icke heller jag nöjd med utskottets förslag, men detta av helt annan anledning. Jag tycker nämligen, att utskottet ger alldeles för litet. Jag är visserligen tillfredsställd med uppdel-</w:t>
        <w:br/>
        <w:br/>
        <w:t xml:space="preserve">ningen av mäns och </w:t>
      </w:r>
      <w:r>
        <w:rPr>
          <w:b/>
        </w:rPr>
        <w:t>kvinnors¹</w:t>
      </w:r>
      <w:r>
        <w:rPr>
          <w:b w:val="0"/>
        </w:rPr>
        <w:t xml:space="preserve"> röster, men jag skulle vilja ha en ännu Ang. längre gående uppdelning. Jag skulle vilja vid denna omröstning lag om folkse, huru de olika åldrarna röstat. Det kan naturligtvis icke Vara angående ris likgiltigt för lagstiftaren att kunna konstatera, hur de olika åldersdrycksförbud. grupperna röstat i ett fall som detta, där det gäller att taga hänsyn = (Forts.) till de människor, som skola uppbära ett förbud, och att således kunna konstatera, hur unga personer röstat och likaså hur de äldre gjort det. Ävenledes vore det säkerligen av icke ringa betydelse att se olika personers civilstånd och att således få veta, huruvida personer, som avgivit sina röster, vore gifta eller ogifta. Jag skulle icke vilja ge ogifta </w:t>
      </w:r>
      <w:r>
        <w:rPr>
          <w:b/>
        </w:rPr>
        <w:t>kvinnors¹</w:t>
      </w:r>
      <w:r>
        <w:rPr>
          <w:b w:val="0"/>
        </w:rPr>
        <w:t xml:space="preserve"> röster samma värde som de gifta </w:t>
      </w:r>
      <w:r>
        <w:rPr>
          <w:b/>
        </w:rPr>
        <w:t>kvinnornas¹</w:t>
      </w:r>
      <w:r>
        <w:rPr>
          <w:b w:val="0"/>
        </w:rPr>
        <w:t xml:space="preserve"> eller männens. Jag skulle vidare vilja värdesätta den gifta </w:t>
      </w:r>
      <w:r>
        <w:rPr>
          <w:b/>
        </w:rPr>
        <w:t>kvinnan¹</w:t>
      </w:r>
      <w:r>
        <w:rPr>
          <w:b w:val="0"/>
        </w:rPr>
        <w:t xml:space="preserve"> betydligt högre till och med än den gifta mannen. Vi skola komma ihåg, att under det mannen åtminstone har fröjden av supseden, även om det är en konstlad fröjd, så har </w:t>
      </w:r>
      <w:r>
        <w:rPr>
          <w:b/>
        </w:rPr>
        <w:t>kvinnan¹</w:t>
      </w:r>
      <w:r>
        <w:rPr>
          <w:b w:val="0"/>
        </w:rPr>
        <w:t xml:space="preserve"> allt obehag, och av denna anledning skulle jag vilja ge den gifta </w:t>
      </w:r>
      <w:r>
        <w:rPr>
          <w:b/>
        </w:rPr>
        <w:t>kvinnans¹</w:t>
      </w:r>
      <w:r>
        <w:rPr>
          <w:b w:val="0"/>
        </w:rPr>
        <w:t xml:space="preserve"> röst ett högre värde. Men härtill finnes icke någon möjlighet enligt utskottets förslag.</w:t>
        <w:br/>
        <w:br/>
        <w:t>Helst skulle jag vilja yrka återremiss på hela förslaget, men då jag vet, att detta icke skulle lända till något resultat, och då jag misstänker, att man skulle tro, att jag ville komma med detta yrkande i glädjen över att få framställa detsamma, så vill jag avstå därifrån. Jag hade visserligen tänkt mig möjligheten att till utskottets förslag få lägga mitt eget om en uppdelning av de röstande även med hänsyn till ålder och civilstånd, men då jag vet, att detta icke går för sig, och att talmannen icke kan framställa Pproposition på något yrkande i den vägen, så kan jag icke heller begära</w:t>
        <w:br/>
        <w:br/>
        <w:t>Jag nödgas således, mina damer och herrar, fastän med svidande hjärta, gå med på utskottets förslag, och ber därför, herr talman, att få yrka bifall till detsamma.</w:t>
      </w:r>
    </w:p>
    <w:p>
      <w:pPr>
        <w:pStyle w:val="Heading2"/>
      </w:pPr>
      <w:r>
        <w:t>3. Ewald Lindmark (–, man)</w:t>
      </w:r>
    </w:p>
    <w:p>
      <w:r>
        <w:rPr>
          <w:b w:val="0"/>
        </w:rPr>
        <w:t xml:space="preserve">Herr talman, mina damer och herrar! För dem, som vilja införa en eventuell förbudslagstiftning under alla förhållanden, även under sådana förhållanden, att det saknas en avgjord majoritet därför inom Sveriges folk, för dem är det givetvis likgiltigt, huruvida en uppdelning av mäns och </w:t>
      </w:r>
      <w:r>
        <w:rPr>
          <w:b/>
        </w:rPr>
        <w:t>kvinnors¹</w:t>
      </w:r>
      <w:r>
        <w:rPr>
          <w:b w:val="0"/>
        </w:rPr>
        <w:t xml:space="preserve"> röster äger rum. För dem däremot, som känna det synnerligen nödvändigt att få klart för sig i synnerhet hur männen ställa sig inför frågan om en förbudslagstiftning, blir det en bjudande plikt att framhålla önskvärdheten av, att vid nu stundande folkomröstning en sådan uppdelning av rösterna må komma till stånd, som är ägnad att visa, om männen över huvud taget besjälas av en önskan att införa ett förbud, och detta med hänsyn till den känsla av ansvar, som man måste ha inför denna fråga.</w:t>
        <w:br/>
        <w:br/>
        <w:t>Herr af Ekenstam har nyss framhållit — och jag instämmer till fullo med honom däri — att skall man över huvud taget införa en förbudslag, så bör denna vara uppburen av en allmän, kompakt folkmening. Om man ger sig in på en lagstiftning på områden, där man</w:t>
        <w:br/>
        <w:br/>
        <w:t>icke kan påräkna en motsvarighet i folkets rättsbegrepp, då saknar man nämligen förutsättningar för att kunna upprätthålla lagen. Man behöver ju blott i detta fall hänvisa till förhållandena under kristiden och hurusom folket med den rikliga lagstiftning och de många kungl. förordningar, som då utfärdades, frestades att överträda lagarna. Man fäste icke något avseende vid dem och det gick t. o. m. så långt i moraliskt fördärv, att man ansåg såsom hederligt att kunna överträda de kungl. förordningarna. I det spörsmål, som nu föreligger, nämligen att förbjuda tillverkning och tillhandahållande av spritdrycker i Sverige, någonting som så mäktigt ingriper i folkets personliga fria rättigheter, är det synnerligen nödvändigt, att man ser till, det förutsättningar verkligen förefinnas för lagens upprätthållande.</w:t>
        <w:br/>
        <w:br/>
        <w:t>Det är också ett rent nykterhetsintresse, att man ser till, att sådana förutsättningar förefinnas, ty, mina damer och herrar, om man skulle lagstifta på ett sådant sätt, att det saknade motsvarighet i rättsuppfattningen hos folket, så skulle hela förbudstanken förolyckas, och vi hade från ren nykterhetssynpunkt icke segrat, utan naturligtvis lidit ett svårt nederlag. För att förebygga detta, har Jag den uppfattningen, att man, innan man skrider till att införa en förbudslagstiftning, noggrant och ansvarskännande prövar, huruvida man mot en stor minoritet i folkmeningen över huvud taget kan våga sig på att införa lagen.</w:t>
        <w:br/>
        <w:br/>
        <w:t xml:space="preserve">Det har mycket talats här om undervärdering av </w:t>
      </w:r>
      <w:r>
        <w:rPr>
          <w:b/>
        </w:rPr>
        <w:t>kvinnornas¹</w:t>
      </w:r>
      <w:r>
        <w:rPr>
          <w:b w:val="0"/>
        </w:rPr>
        <w:t xml:space="preserve"> röster, då man nu vill, att vi skola göra en sådan uppdelning, som här föreslagits. Jag skall icke mycket orda om den saken. Det har ju här framhållits skäl för och emot, som knappast behöva upprepas.</w:t>
        <w:br/>
        <w:br/>
        <w:t xml:space="preserve">Det är dock en sak, som jag i detta sammanhang vill framhålla. Vad vill man verkligen med uppdelningen? Jo, vi vilja få reda på, huru männen, i vilken grupp vi ha att räkna lagöverträdarna, brottslingarna, som komma att göra det svårt att upprätthålla lagen, ställa sig. Att detta skulle behöva uppfattas av </w:t>
      </w:r>
      <w:r>
        <w:rPr>
          <w:b/>
        </w:rPr>
        <w:t>kvinnorna¹</w:t>
      </w:r>
      <w:r>
        <w:rPr>
          <w:b w:val="0"/>
        </w:rPr>
        <w:t xml:space="preserve"> såsom nedsättande för dem, kan jag absolut icke begripa, ty det är väl ändå så, att </w:t>
      </w:r>
      <w:r>
        <w:rPr>
          <w:b/>
        </w:rPr>
        <w:t>kvinnorna¹</w:t>
      </w:r>
      <w:r>
        <w:rPr>
          <w:b w:val="0"/>
        </w:rPr>
        <w:t xml:space="preserve"> komma, såsom deras heder och ära bjuda, att tillhöra den grupp, som icke skulle bli lagbrytare på det här området. Däremot är det nedsättande för männen, att ibland dem man har att finna de eventuella brottslingarna, som icke åtlyda lagen och som kunna försvåra hela lagens upprätthållande. Det är bland männen, som vi ha skälmarna, och följaktligen måste vi säga, att genom uppdelningen blir det ju mera en nedsättning av männens röster än utav </w:t>
      </w:r>
      <w:r>
        <w:rPr>
          <w:b/>
        </w:rPr>
        <w:t>kvinnornas¹</w:t>
      </w:r>
      <w:r>
        <w:rPr>
          <w:b w:val="0"/>
        </w:rPr>
        <w:t>.</w:t>
        <w:br/>
        <w:br/>
        <w:t>Om nu folkomröstningen skulle vara av decisiv karaktär, bekräftande «och stadfästande, då skulle naturligtvis en uppdelning aldrig komma i fråga, men när den nu är konsultativ, rådgivande och upplysande, så kan det knappast vara ett fel, att man vill göra denna utredning så verkligt upplysande som möjligt. Det synes mig vara obegripligt, att man, då det gäller denna sak och då det gäller att vinna en upplysning, är färdig att avskära en hälft och säga, att</w:t>
        <w:br/>
        <w:br/>
        <w:t>vi vilja ha reda på, hur landet ligger i fråga om den, men den övriga hälften låta vi vara i mörkret.</w:t>
        <w:br/>
        <w:br/>
        <w:t>Sedan är det en annan sak, som jag ville framhålla, innan jag slutar, nämligen att det är väl sannolikt, att första kammaren kommer i dag att bifalla utskottets förslag; vi få nog räkna med detta såsom ett faktum. Om nu andra kammaren går att bifalla reservationen, så ha ju kamrarna stannat i olika beslut, och därmed har frågan för denna gång förfallit, då man väl knappast kan hoppas på en sammanjämkning. Jag tror icke, att det är möjligt att kunna åstadkomma en sammanjämkning, så att första kammaren skulle gå med på vad herr Larsons i Lerdala reservation innebär, eller vice versa, att andra kammaren skulle gå med på vad första kammaren eventuellt besluter, nämligen, såsom förut sagts, antagligen ett bifall till utskottets förslag.</w:t>
        <w:br/>
        <w:br/>
        <w:t>Då en sådan möjlighet till sammanjämkning icke förefinnes och frågan sålunda skulle för denna gång förfalla, så menar jag, att det från ren nykterhetssynpunkt återigen är ett nykterhetsintresse, att vi nagg EDA till ett avgörande och få folkomröstningen genomförd år 19</w:t>
        <w:br/>
        <w:br/>
        <w:t>Jag förmodar för övrigt, alt om vi uppskjuta ärendets avgörande till 1923 eller en senare tidpunkt, så kan det mycket väl hända, att vi icke få räkna med ett så välvilligt utskott, som vi haft i år och som i stort sett bifallit nykterhetsgruppens, nykterhetsvännernas, motioner. Det är blott i en del detaljpunkter, som man har framvisat avvikande mening, men jag anser, att dessa avvikande punkter icke äro avgörande i det här fallet, utan just inför utsikten att nu komma till ett avgörande håller jag före, att vi böra bifalla utskottets förslag.</w:t>
        <w:br/>
        <w:br/>
        <w:t>Om frågan skulle uppskjutas till en senare tidpunkt, så kunde vi riskera icke blott mindre utsikter att få saken igenom, utan vi få också räkna med de många striderna, som i en tid som denna, då det kan vara nog med omtanke och bekymmer på grund av nödtillståndet och depressionen i landet, äro synnerligen besvärliga.</w:t>
        <w:br/>
        <w:br/>
        <w:t xml:space="preserve">Herr talman! Jag måste säga, att jag har en stark känsla för nykterhetssaken och önskar att få densamma lyckligt genomförd, så att vi en vacker dag få uppleva, att det svenska folket är ett verkligt nyktert folk. Ur ren nykterhetssynpunkt synes mig detta stora önskemål bäst bliva förverkligat därigenom, att vi år 1922 få folkomröstning till stånd, och då jag för min del icke kan finna, att några svårigheter skulle föreligga för en uppdelning av männens ock </w:t>
      </w:r>
      <w:r>
        <w:rPr>
          <w:b/>
        </w:rPr>
        <w:t>kvinnornas¹</w:t>
      </w:r>
      <w:r>
        <w:rPr>
          <w:b w:val="0"/>
        </w:rPr>
        <w:t xml:space="preserve"> röster, ber jag att få yrka bifall till utskottets förslag.</w:t>
      </w:r>
    </w:p>
    <w:p>
      <w:pPr>
        <w:pStyle w:val="Heading2"/>
      </w:pPr>
      <w:r>
        <w:t>4. Oscar Johanson (Folkpartiet, man)</w:t>
      </w:r>
    </w:p>
    <w:p>
      <w:r>
        <w:rPr>
          <w:b w:val="0"/>
        </w:rPr>
        <w:t>Herr talman! Sedan jag begärde ordet, har det sagts så mycket i denna fråga, att jag skall inskränka mig till att göra en enkel deklaration om min ställning till densamma.</w:t>
        <w:br/>
        <w:br/>
        <w:t>Jag ber att få säga, att jag är ense med utskottet, då det föreslår, att vi nu skola företa denna folkomröstning. I avseende å tiden</w:t>
        <w:br/>
        <w:br/>
        <w:t>för denna folkomröstning, är jag vidare av samma uppfattning som herr Lindqvist i Halmstad, vilken uppfattning också överensstämmer med den motion, som är framlämnad, nämligen att vi skulle ha denna omröstning år 1923. Men på samma gång vill jag säga, att oenighet på denna punkt, angående tiden för omröstningen, får dock ej äventyra detta lagförslag. För övrigt föreligga icke vidare starka skäl för oss nykterhetsvänner att motsätta oss en omröstning redan i år om det nu skulle gå för sig. Men då bör denna omröstning anordnas i september eller början av oktober, för att icke de svåra vägarna senare på hösten skall hindra många att deltaga i densamma.</w:t>
        <w:br/>
        <w:br/>
        <w:t xml:space="preserve">Men då utskottet föreslår ett särskiljande av männens och </w:t>
      </w:r>
      <w:r>
        <w:rPr>
          <w:b/>
        </w:rPr>
        <w:t>kvinnornas¹</w:t>
      </w:r>
      <w:r>
        <w:rPr>
          <w:b w:val="0"/>
        </w:rPr>
        <w:t xml:space="preserve"> röster, får jag för min del förklara, att jag kan icke vara med därom. Här ha under debatten anförts många skäl för och emot denna ståndpunkt, och utan att nu gå in på dessa skäl, så får jag lov ärligt bekänna, att jag icke ifrån det håll, där man vill särskilja rösterna funnit några skäl, som kunna verka övertygande. De, som nu tala för att icke göra denna särskillnad av rösterna ha enligt mitt förmenande de starkaste skälen på sin sida. Jag vill i förbigående beröra ett skäl, som anförts här för en dylik uppdelning, och som tydligen också varit utskottets egentliga skäl, då det föreslagit en särdelning av rösterna, det skälet nämligen, att då männen äro mera begivna på rusdrycker, så skulle det bli dessa, som skulle komma att äventyra ett eventuellt rusdrycksförbuds upprätthållande här i landet, medan däremot </w:t>
      </w:r>
      <w:r>
        <w:rPr>
          <w:b/>
        </w:rPr>
        <w:t>kvinnorna¹</w:t>
      </w:r>
      <w:r>
        <w:rPr>
          <w:b w:val="0"/>
        </w:rPr>
        <w:t xml:space="preserve">, som äro mera återhållsamma 1 fråga om bruket av rusdrycker, skulle ställa sig mera lojala och intaga en mera laglydig ställning till ett dylikt rusdrycksförbud. Ett sådant skäl skulle egentligen kunna anföras till förmån för </w:t>
      </w:r>
      <w:r>
        <w:rPr>
          <w:b/>
        </w:rPr>
        <w:t>kvinnorna¹</w:t>
      </w:r>
      <w:r>
        <w:rPr>
          <w:b w:val="0"/>
        </w:rPr>
        <w:t>, och man skulle i så fall giva deras röster ett högre värde vid det slutliga ställningstagandet till ett förbud. Men därom är icke fråga. För övrigt skulle jag verkligen vilja varna kammaren att i princip antaga ett sådant skäl, ty konsekvenserna skulle bli, att när det gäller lagstiftning över huvud taget, man i allra första hand skulle taga hänsyn till dessa, som man vill påstå skulle äventyra den ifrågavarande lagens bestånd. Jag tror, att det är farligt att i princip godkänna ett sådant skäl. För övrigt tror jag icke att allt är så dåligt beställt med vårt folk. Min uppfattning är, att det svenska folket har varit och jag hoppas skall bli ett laglydigt folk. Vi kunna erinra oss från svunna tider det stora beslut, som fattades av den svenska riksdagen på 1850-talet, då husbehovsbränningen avskaffades här i vårt land. Detta beslut fattades under starka protester från många håll, och man talade då om, att det skulle föranleda många lagöverträdelser o. s. v. Men det visade sig, att när under tiden svenska folket kom till insikt om, att beslutet var till verklig nytta och välsignelse, böjde man sig för detsamma. Det skall också bli så i fortsättningen, att alla reformer, som genomföras och vila på rättfärdighetens grundprinciper, småningom skola respekteras och även värderas av folket — det är min övertygelse.</w:t>
        <w:br/>
        <w:br/>
        <w:t>Jag vill också understryka det skäl, som framförts till förmån för, att man inte bör gå till ett särskiljande av rösterna. Det</w:t>
        <w:br/>
        <w:br/>
        <w:t xml:space="preserve">är, såsom man här har påpekat, den stora uppgift, som </w:t>
      </w:r>
      <w:r>
        <w:rPr>
          <w:b/>
        </w:rPr>
        <w:t>kvinnorna¹</w:t>
      </w:r>
      <w:r>
        <w:rPr>
          <w:b w:val="0"/>
        </w:rPr>
        <w:t xml:space="preserve"> ha att fostra ett kommande släkte. Därigenom kunna de ju få det allra största inflytande på ett eventuellt rusdrycksförbuds upprätthållande här i landet. Detta är ett starkt skäl för att icke sätta </w:t>
      </w:r>
      <w:r>
        <w:rPr>
          <w:b/>
        </w:rPr>
        <w:t>kvinnorna¹</w:t>
      </w:r>
      <w:r>
        <w:rPr>
          <w:b w:val="0"/>
        </w:rPr>
        <w:t xml:space="preserve"> åt sidan i denna stora fråga. Då vi nu fått lika rösträtt, lika medborgarrätt, och som jag är övertygad om, att även utan detta särskiljande resultatet av folkomröstningen tydligt och klart skall giva vederbörande, som slutligen ha att taga ställning till frågan om ett förbuds genomförande eller icke, den upplysning, som de då behöva, så ber jag — på grund av dessa skäl — att i korthet, herr talman, få yrka bifall till den av herr Larson i Lerdala vid utskottets betänkande fogade reservation.</w:t>
        <w:br/>
        <w:br/>
        <w:t>I detta anförande instämde herrar Johansson i Krogstorp, Johanson i Hallagården, Magnusson i Skövde, Svensson i Långelanda och Nilsson i Landeryd.</w:t>
      </w:r>
    </w:p>
    <w:p>
      <w:pPr>
        <w:pStyle w:val="Heading2"/>
      </w:pPr>
      <w:r>
        <w:t>5. Erik Åkerlund (–, man)</w:t>
      </w:r>
    </w:p>
    <w:p>
      <w:r>
        <w:rPr>
          <w:b w:val="0"/>
        </w:rPr>
        <w:t xml:space="preserve">Herr talman! Under den debatt, som här förts, har jag verkligen inte hört någon annan än herr af Ekenstam uttala sig om vad frågan egentligen gäller. Man har blott talat om, huruvida </w:t>
      </w:r>
      <w:r>
        <w:rPr>
          <w:b/>
        </w:rPr>
        <w:t>damerna²</w:t>
      </w:r>
      <w:r>
        <w:rPr>
          <w:b w:val="0"/>
        </w:rPr>
        <w:t xml:space="preserve"> och herrarna skola ha olika stor rösträtt eller inte och därmed punktum. Jag önskar emellertid litet grand få fästa mig vid vad den här saken dock går ut på.</w:t>
        <w:br/>
        <w:br/>
        <w:t>Tankegången är naturligtvis den, att om vid omröstning »ja» komme i majoritet, skulle i och med detsamma folkopinionen anses ha sällat sig till nykterhetskommitténs förslag i denna fråga, hur orimligt detta enligt min tanke än är. Jag förstår inte, varför kommittén har gått mycket längre än vad man gjort i Norge. Där ligga förhållandena helt annorlunda till: där är det öl och rödvin och annat sådant att tillgå, men här skulle det bli ett absolut förbud.</w:t>
        <w:br/>
        <w:br/>
        <w:t xml:space="preserve">Jag anser tvärtemot utskottet, att Sveriges befolkning alls inte har reda på vad det är fråga om. trots den agitation, som länge bedrivits. Vad gäller då saken? Jo, om någon framdeles vågar producera en vara, som håller mer än 9 1/, 4 alkohol, skall han bli utsatt för en massa spioner, som naturligtvis komma att tillsättas för att erhålla lämplig ersättning för det agitationsämne, som nu bringas ur världen. Om en husmor t. ex. tillverkar litet saft av de produkter, som </w:t>
      </w:r>
      <w:r>
        <w:rPr>
          <w:b/>
        </w:rPr>
        <w:t>hon²</w:t>
      </w:r>
      <w:r>
        <w:rPr>
          <w:b w:val="0"/>
        </w:rPr>
        <w:t xml:space="preserve"> har i sin trädgård, eller köper saft och låter denna jäsa en smula, för att den skall hålla sig bättre, skall </w:t>
      </w:r>
      <w:r>
        <w:rPr>
          <w:b/>
        </w:rPr>
        <w:t>hon²</w:t>
      </w:r>
      <w:r>
        <w:rPr>
          <w:b w:val="0"/>
        </w:rPr>
        <w:t xml:space="preserve"> genast åtalas. Och om en gumma på landsbygden verkställer bryggd av öl eller dricka — vad det kallas för — och detta får jäsa litet för kraftigt — det är ju absolut omöjligt att konstatera, huruvida den håller just den tillåtna alkoholhalten eller en något högre — så skall </w:t>
      </w:r>
      <w:r>
        <w:rPr>
          <w:b/>
        </w:rPr>
        <w:t>hon²</w:t>
      </w:r>
      <w:r>
        <w:rPr>
          <w:b w:val="0"/>
        </w:rPr>
        <w:t xml:space="preserve"> utsättas för åtal och möjligen få krypa in i fängelse. Sådant anser jag folk skall ha reda på.</w:t>
        <w:br/>
        <w:br/>
        <w:t>En annan sak, som är synnerligen viktig — och det är någonting, som norrmännen blivit utsatta för — är, att om vi gå för tvärt till väga i detta fall kunna våra främsta exportindustrier bli stoppade med hänsyn till de vinproducerande länderna. Man bör enligt</w:t>
        <w:br/>
        <w:br/>
        <w:t>min mening upplysa befolkningen om dylika saker, innan man fattar beslut om folkomröstning.</w:t>
        <w:br/>
        <w:br/>
        <w:t>Jag har ytterst svårt att förstå, varför utskottsmajoriteten inte vill vara med om, att en verklig upplysning kommer till stånd. Först när detta blivit gjort och folket fått tänka sig för, är tiden enligt min tanke mogen för denna omröstning, som jag för resten inte alls vill sätta mig emot. Men jag tror inte, att, som det nu är ställt och med den okunnighet, som nu råder överallt i detta avseende, det är lämpligt att ställa till med en sådan omröstning! Ty vad tror befolkningen det är fråga om? Jo, man tror, att det gäller brännvin, konjak och andra sådana starka drycker -— det är allt vad man tänker på, åtminstone de ojämförligt flesta.</w:t>
        <w:br/>
        <w:br/>
        <w:t>Om jag tänker mig, hur det kommer att bli ställt här i vårt land, om kommitténs förslag skulle bli lag, så är det omöjligt att förstå annat, än att det blir ett spioneri, som kommer att medföra, att hemfriden, ett av våra heligaste prerogativ, helt och hållet blir eluderad. Ingen kan ju hindra dessa personer, som tillsättas för lagens efterlevnad, att spionera, lika litet som man kan hindra dem nu för resten, ehuru det dock blir en ofantlig skillnad mellan det fall, att det som nu är fråga om förbud mot endast brännvinstillverkning, och om det gäller förbud, som träffar även tillverkning av andra produkter, som äro mycket oskyldiga. Jag förstår inte, varför svenska folket inte skall av sina råprodukter få framställa sådant, som har 4, 5 eller 6 4 alkoholhalt — det kan jag sannerligen inte begripa, då det kan tillåtas i andra länder. Det är väl värdefullt i alla fall, att de frukter och bär, som växa i våra trädgårdar, kunna tillvaratagas på bästa möjliga sätt. Det går nämligen icke i allmänhet att, såsom herr Bärg i Katrineholm antydde, förvara dem så, att de bliva fullkomligt konkurrenskraftiga med den utländska frukten. Detta går på sina håll, där man har statens stora lagerhus att tillgå; där kan man lagra och hålla en jämn temperatur — men den stora allmänheten kan absolut inte göra detta så, att något skydd mot den utländska konkurrensen kan ernås. Jag anser därför, att det vore riktigt och rätt, att det svenska folket får begagna frukter och bär på det mest lämpliga sätt, då man härigenom inte på något vis fördärvar nationen.</w:t>
        <w:br/>
        <w:br/>
        <w:t>Ja, herr talman, det var bara detta, jag ville säga. Jag håller som sagt hårt på, att det är nödvändigt att upplysa — och upplysa ärligt och riktigt — det svenska folket om hur saken hänger ihop. Men ännu en punkt till. Det är klart, att angiveriet och spioneriet måste bli alldeles orimligt stora, eftersom åklagareandel skall tilldelas såväl åklagaren som angivaren. Detta är någonting, som riksdagen förut velat ha bort. Den saken bör också komma till allmänhetens kännedom på ett praktiskt sätt. Jag tycker rent av det är vidrigt, att man på detta sätt skall avlöna en massa människor för att gå och snoka i husen och se efter, hur vederbörande ha det, personer, som för resten äro alldeles oskyldiga.</w:t>
        <w:br/>
        <w:br/>
        <w:t>Jag skall inte upptaga tiden; det var, herr talman, bara detta jag ville ha sagt.</w:t>
        <w:br/>
        <w:br/>
        <w:t>Under år 1922 skall genom sådan allmän folkomröstning, som i $ 49 mom. 2 regeringsformen omförmäles, folkets mening inhämtas angående införandet av fullständigt rusdrycksförbud.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1564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