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452</w:t>
      </w:r>
    </w:p>
    <w:p>
      <w:r>
        <w:rPr>
          <w:b/>
        </w:rPr>
        <w:t xml:space="preserve">Datum: </w:t>
      </w:r>
      <w:r>
        <w:t>1923-04-18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Rooth (Första kammarens nationella parti, man)</w:t>
      </w:r>
    </w:p>
    <w:p>
      <w:r>
        <w:rPr>
          <w:b w:val="0"/>
        </w:rPr>
        <w:t>Herr vice talman! Jag trodde verkligen, att jag hade så goda skäl för min motion, att icke ens skolöverstyrelsen skulle kunna underkänna desamma. Nu får jag erfara, att jag har emot mig icke blott skolöverstyrelsen utan även, och vad värre är, ett enhälligt bankoutskott. Men icke desto mindre vågar jag fortfarande påstå, att</w:t>
        <w:br/>
        <w:br/>
        <w:t>min motion är synnerligen väl motiverad. Jag vill för den skull försöka övertyga även kammaren därom, under den förhoppning, att kammaren skall bifalla motionen.</w:t>
        <w:br/>
        <w:br/>
        <w:t>I sitt yttrande till utskottet har skolöverstyrelsen uttalat den förmodan, att motivet för den ifrågasatta höjningen av folkskollärarnas pensionsålder i första rummet skulle vara den statsfinansiella synpunkten. Så är ingalunda förhållandet. För mig har utgångspunkten varit den, att folkskollärarna, enligt min mening, vad undervisningen angår, utan olägenhet borde kunna stå kvar i tjänsten ytterligare fem år eller till 65 års ålder. Först i andra rummet sätter jag den statsfinansiella synpunkten. Vid den av mig gjorda jämförelsen mellan lärare vid allmänt läroverk och folkskollärarna har skolöverstyrelsen velat göra gällande, att folkskollärarna fortfarande måste arbeta under synnerligen ohygieniska förhållanden beträffande såväl skollokaler som lärarebostäder, så att lärarnas hälsa mången gång blivit i förtid bruten. Det synes mig, att skolöverstyrelsen något felbedömt det verkliga läget på ifrågavarande område. Numera lär det nämligen icke vara många församlingar, där icke berättigade anspråk på tidsenliga skollokaler och lärarebostäder blivit tillgodosedda.</w:t>
        <w:br/>
        <w:br/>
        <w:t xml:space="preserve">Emot skolöverstyrelsens påstående, att arbetet i folkskolan är så mycket mera betungande, att lärarna i sådan skola böra avgå fem år tidigare än lärare vid allmänt läroverk, står det faktiska förhållandet, att folkskollärarna i allt större utsträckning begagna sig av möjligheten att, efter ansökan hos de lokala skolmyndigheterna, få tjänstgöra långt över den nu bestämda pensionsåldern av 60 år. Skolöverstyrelsen säger själv i sitt yttrande: »I verkligheten torde ock förhållandena komma att gestalta sig så, att folkskollärarnas avgång från tjänsten endast på grund av särskilda skäl kommer att ske tidigare än vid 65 års ålder.&gt; Den omständigheten, att enligt senaste lönereglering för manliga och </w:t>
      </w:r>
      <w:r>
        <w:rPr>
          <w:b/>
        </w:rPr>
        <w:t>kvinnliga¹</w:t>
      </w:r>
      <w:r>
        <w:rPr>
          <w:b w:val="0"/>
        </w:rPr>
        <w:t xml:space="preserve"> folkskollärare ett visst samband förefinnes mellan å ena sidan de nu utgående avlöningarna och å andra sidan den bestämda pensionsåldern, torde icke rimligtvis utgöra något hinder för en utredning om höjning av pensionsåldern för manlig folkskollärare.</w:t>
        <w:br/>
        <w:br/>
        <w:t>Uti avgivet yttrande i ärendet har styrelsen för statens anstalt för pensionering av folkskollärare m. m. anfört bl. a.: &gt;Det kan tänkas att, såsom löneregleringskommittén antytt, den fastställda övre åldersgränsen av 65 år allt mera visar sig bliva den sedvanliga åldern för avgång ifrån tjänst, och i sådant fall skulle med stöd av vunnen dylik erfarenhet kunna anses befogat att taga i övervägande pensionsålderns höjande i enlighet med motionärens förslag.» Vidare säger samma styrelse :</w:t>
        <w:br/>
        <w:br/>
        <w:t>»Ett annat uppslag, som skulle kunna tagas i övervägande, vore att höja manlig folkskollärares pensionsålder till 62 levnadsår. Härigenom skulle man uppnå den övre åldersgräns av 67 år för avgång från tjänsten, som lärarlönenämnden ansett icke böra överskridas.»</w:t>
        <w:br/>
        <w:br/>
        <w:t>Statskontoret har i ärendet anfört bland annat följande: »De av motionären framhållna synpunkterna synas statskontoret värda beaktande; och då, enligt vad statskontoret inhämtat, skyldighet att avgå</w:t>
        <w:br/>
        <w:br/>
        <w:t>för folkskollärare i Danmark och Norge inträder först vid 70 års ålder, vill det synas, som om 60 år i Sverige vore en onödigt låg pensionsålder. Givetvis kan det ju inträffa, att i vissa fall vederbörande vid denna ålder icke besitter erforderlig kroppslig och andlig vigör, men detta torde dock långt ifrån vara regel; och om blott möjlighet beredes att vid 60 års ålder pensionera sådan mindre arbetsduglig lärare, synes det, som om man utan våda kunde framflytta den normala avgångsåldern. Att enligt motionärens förslag sätta denna till samma ålder som nu gäller för lärare vid allmänna läroverk eller 65 år, kan måhända med avseende å vad skolöverstyrelsen anfört vara att gå för långt, men det synes ej vara uteslutet att den normala avgångsåldern kan lämpligen sättas till 62 eller 63 år, om blott dessutom föreskrives, att folkskollärare, som vid uppnådda 60 års ålder befinnes vara av sjukdom eller minskad arbetsförmåga urståndsatt att på ett tillfredsställande sätt fullgöra sina tjänsteåligganden, skall kunna av vederbörande myndighet förklaras skyldig att från tjänsten avgå.»</w:t>
        <w:br/>
        <w:br/>
        <w:t>Av de hörda myndigheterna har alltså skolöverstyrelsen väl avstyrkt motionen men likväl förklarat, att i verkligheten torde förhållandena komma att gestalta sig så, att folkskollärarnas avgång från tjänsten i regel endast på grund av särskilda skäl kommer att ske tidigare än vid 65 års ålder. Styrelsen för folkskollärarnas pensionsförening och statskontoret, vilka myndigheters utlåtanden i ämnet torde böra tillerkännas stor betydelse, hava båda framhållit, att en höjning av folkskollärarnas pensionsålder är berättigad, Utskottet säger självt i sitt utlåtande: »Det torde icke kunna förnekas att, såsom motionären framhållit, det för staten måste anses vara angeläget, att folkskollärarnas arbetskraft i tillbörlig grad utnyttjas, och synes för den skull en alltför tidig pensionering av denna tjänstemannagrupp böra undvikas.» Det slut, vartill utskottet kommit, synes alltså icke stå i god överensstämmelse med de uttalanden, som från sakkunnigt håll gjorts i den föreliggande frågan, och i varje fall har utskottet enligt min mening icke förmått framlägga några bärande skäl för sitt avslagsyrkande.</w:t>
        <w:br/>
        <w:br/>
        <w:t>Jag anser mig alltså, herr vice talman, på mycket goda grunder kunna yrka avslag å utskottets hemställan och bifall till min motion.</w:t>
      </w:r>
    </w:p>
    <w:p>
      <w:pPr>
        <w:pStyle w:val="Heading2"/>
      </w:pPr>
      <w:r>
        <w:t>2. Karl Johan Alfred Gustafsson (–, man)</w:t>
      </w:r>
    </w:p>
    <w:p>
      <w:r>
        <w:rPr>
          <w:b w:val="0"/>
        </w:rPr>
        <w:t>Herr vice talman, mina herrar! Motionären har ju yrkat bifall till sin motion. Jag hade tänkt mig, att han skulle vara välvillig nog att avstå.därifrån, men då han icke gjort det, får jag yttra några ord till förmån för utskottets hemställan.</w:t>
        <w:br/>
        <w:br/>
        <w:t>Kammaren torde finna, att det varit ganska svårt för utskottet att tillmötesgå de önskemål, som uttalats i denna motion, vilken framkommit vid en tid, då det icke alls föreligger några andra frågor, som sammanhänga vare sig med folkskolestadgan eller med anställandet av lärare eller med pensioneringsväsendet över huvud. Om man ser tillbaka på den gångna tiden, så finner man, att i vårt land lärarnas pensionsålder under tiden 1876—1918 varit så låg som 55 år, och först 1918 höjdes pensionsåldern från 55 till 60 år. Det synes mig därför,</w:t>
        <w:br/>
        <w:br/>
        <w:t>som om skolöverstyrelsen liksom de andra myndigheterna, som yttrat sig i ärendet, ha ganska goda skäl för sina betänkligheter mot att nu</w:t>
        <w:br/>
        <w:br/>
        <w:t>res pensionsfölja motionären, och utskottet har heller icke funnit sig övertygat om</w:t>
        <w:br/>
        <w:br/>
        <w:t>att det är nödvändigt att biträda motionärens önskningar. Frågan torde i Övrigt vid en blivande skolreforms genomförande kunna tagas närmare i övervägande. Jag tänker mig, att vi därvid knappast kunna komma upp till en pensionsålder av 65 år, men det skulle möjligtvis kunna bli någon tid mellan 60 och 65 år.</w:t>
        <w:br/>
        <w:br/>
        <w:t>På grund härav ber jag, herr vice talman, att få yrka bifall till utskottets förslag.</w:t>
        <w:br/>
        <w:br/>
        <w:t>Det förefaller mig rätt egendomligt, att i samma ögonblick som bankoutskottet är berett att avstyrka en motion om nedsättning av prästernas pensionsålder, utskottet är färdigt att avstyrka min motion. Pensionsåldern för de flesta civila befattningshavare är 67 år. Såsom nämnts, äro lärare vid de allmänna läroverken och kommunala mellanskolorna skyldiga att stå kvar i tjänst till 65 års ålder. Provinsialläkarna, de obestridligen mest ansträngda statstjänarna, äro pensionsberättigade först vid en ålder av 63 år.</w:t>
        <w:br/>
        <w:br/>
        <w:t>Enligt den officiella statistiken har människans meddellivslängd under senare tider rätt avsevärt ökats. Det synes mig vara angeläget, att den mognad och större erfarenhet människan vunnit vid 65 års ålder även tillgodogöres folkundervisningen.</w:t>
        <w:br/>
        <w:br/>
        <w:t>Då bankoutskottets herr vice ordförande ville göra gällande, att det skulle ligga något oriktigt i att folkskollärarnas pensionålder höjes till 65 år, får jag säga, att jag tror, att det fordras rätt mycken självövervinnelse för att kunna förfäkta en sådan uppfattning. Det kan väl knappast med fog påstås, att i våra dagar en tjänsteman, som har åtta månaders tjänstgöring om året, bör vara arbetsfri redan vid 60 års ålder.</w:t>
        <w:br/>
        <w:br/>
        <w:t>Min motion avser en utredning i ärendet och ingenting annat. Herr vice ordföranden i bankoutskottet ville särskilt understryka, att pensionsfrågan för folkskollärarna så nyligen blivit avgjord. Jag ser däri alls icke något hinder för att frågan tages upp nu. Det är ju en allmän strävan, att arbetstiden skall komma till användning i full utsträckning för tjänstemännen såväl som för andra människor, och jag har anledning att antaga att lärarna själva åtminstone i regel äro ganska litet tillfredsställda med att de tvingas att avgå vid 60 års ålder. Jag har i min hand åtskilliga skrivelser, som bevisa detta.</w:t>
        <w:br/>
        <w:br/>
        <w:t>Jag har alltså fortfarande den uppfattningen, att min motion är mycket väl motiverad, och jag ber fortfarande att få yrka bifall till densamma.</w:t>
      </w:r>
    </w:p>
    <w:p>
      <w:pPr>
        <w:pStyle w:val="Heading2"/>
      </w:pPr>
      <w:r>
        <w:t>3. Adolf Berge (Socialdemokraterna, man)</w:t>
      </w:r>
    </w:p>
    <w:p>
      <w:r>
        <w:rPr>
          <w:b w:val="0"/>
        </w:rPr>
        <w:t>Det säges i motionen, att »en mängd pensionerade folkskollärare under en följd av år på ett tillfredsställande sätt såsom vikarier uppehållit ordinarie läraretjänster». Ja, det finns olika grader av tillfredsställelse. Inspektörerna, som haft tillfälle att objektivt bedöma saken, hava nog i allmänhet varit måttligt tillfredsställda, ty det är alldeles tydligt, att det med hänsyn till den arbetsintensitet, som fordras av en folkskollärare, i allmänhet icke är till skolans fromma, att han tjänstgör efter 60 års ålder. Detta äro nog även inspektörerna i allmänhet ense om, men i dessa tider har det varit en nödfallsutväg att anlita pensionerade folkskollärare, och därför har inspektörerna måst tolerera det. Tillfredsställelsen torde, som sagt, ha varit ganska måttlig. — Det har ju som bekant rått lärarbrist, och den omständigheten har bidragit till att så många pensionerade folkskollärare ha tjänstgjort. Flertalet av dessa skulle nog helst vilja slippa att tjänstgöra, men de hava under dessa förhållanden ansett det vara deras skyldighet att träda in.</w:t>
        <w:br/>
        <w:br/>
        <w:t xml:space="preserve">Nu ser det emellertid ut, som om denna tillfälliga lärarbrist snart skulle vara avhjälpt och ur räkningen. Efter verkställd utredning har skolöverstyrelsen i dagarna meddelat Kungl. Maj:t, att å ena sidan lärarproduktionen väsentligt ökats och å andra sidan behovet av lärare för nya tjänster starkt avtagit. Därtill kommer, att ett stort antal gifta </w:t>
      </w:r>
      <w:r>
        <w:rPr>
          <w:b/>
        </w:rPr>
        <w:t>lärarinnor³</w:t>
      </w:r>
      <w:r>
        <w:rPr>
          <w:b w:val="0"/>
        </w:rPr>
        <w:t>, vilka tidigare lämnat lärarbanan, under tidsförhållandenas tryck återgått till utövning av sitt gamla yrke.</w:t>
        <w:br/>
        <w:br/>
        <w:t>Jag anser det vara av mycket stor vikt vid bedömandet av frågan, att lärarbristen anses vara så gott som avhjälpt och ur räkningen. Jag tror, att lärarbristen varit det främsta motivet såväl till att så många pensionerade folkskollärare ha sökt befattning som vikarier eller extraordinarie lärare som till att folkskoleinspektörerna hittills tolererat detta förhållande.</w:t>
        <w:br/>
        <w:br/>
        <w:t>Jag ber att på grund härav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