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1623</w:t>
      </w:r>
    </w:p>
    <w:p>
      <w:r>
        <w:rPr>
          <w:b/>
        </w:rPr>
        <w:t xml:space="preserve">Datum: </w:t>
      </w:r>
      <w:r>
        <w:t>1924-03-28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Helge Bäcklund (Socialdemokraterna, man)</w:t>
      </w:r>
    </w:p>
    <w:p>
      <w:r>
        <w:rPr>
          <w:b w:val="0"/>
        </w:rPr>
        <w:t>Herr talman! I denna punkt av utskottets utlåtande behandlas en motion om ytterligare understöd eller pension åt en f. d. soldat, som under tjänstetiden träffats av hjärnblödning och till följd härav blivit förlamad i ena kroppshalvan. Mannen fick på denna grund taga avsked från regementet tidigare än annars skulle blivit fallet. Förutom att han varit indelt soldat och tjänstgjort vid regementet i 45'/, år, har han under sex års tid varit inkallad dit och utfört murningsarbete. Motionen går ut på, att mannen till följd av denna anställning såsom murare vid regementet skulle kunna få en utökning i pensionen. Det är ju också påvisat i motionen, att riksdagen förra året till en person, som tjänstgjort i matinrättningen vid samma regemente under 16 år, beviljat en förhöjning å 340 kronor i den till honom utgående pensionen från Vadstena krigsmanshuskassa. Motionären hade nu sträckt sig så långt 1 sin motion, att han tänkt sig att dessa båda personer skulle jämställas 1 pensionshänseende, men på grund av den utredning, som förebragtes under frågans behandling i utskottet, har motionären icke ansett sig böra vidhålla yrkandet i motionen, utan gjort en reducering av det begärda understödet.</w:t>
        <w:br/>
        <w:br/>
        <w:t>Utskottet har vid upprepade tillfällen sagt, att den pension, som beviljades ifrågavarande Thorsell förra året, endast var förestavad av hänsyn till den tid, varunder han tjänstgjort i regementets matinrättning, där han från 1913 uppehållit kokerskebefattningen, således 10 år. Jag har trots detta vid jämförelse med det nu föreliggande fallet medräknat hela Thorsells tjänstetid i matinrättningen, 16 år — vartill kommer den tid han tjänstgjort som indelt soldat — och beräknat Ragnars understöd i förhållande därtill, så att han skulle få S/1; av vad som tillmättes Thorsell vid förra riksdagen. Under sådana förhållanden kan det ju icke påstås, att man begärt för mycket åt denne Ragnar.</w:t>
        <w:br/>
        <w:br/>
        <w:t>Utskottet har, som jag antytt, hävdat den meningen — jag antar, att utskottets ordförande här också kommit att säga detta — att Thorsell, som pensionerades förra året, fick sin förhöjda pension uteslutande på grund av dessa 10 års tjänstgöring. Men räknar man med de 16 årens tjänstetid som motivering för Thorsells pensionsförhöjning, såsom jag velat göra, och grundar jämförelsen mellan dessa båda personer därpå, så kommer förhöjningen i pension åt Ragnar, som sagt, att utgöra "/;, av Thorsells pensionsförhöjning eller 127 kronor 50 öre, vilket vi i vår reservation avrundat till 125 kronor. Ragnar skulle härigenom få ett pensionstillägg på 125 kronor, varvid dock hans folkpension på 133 kronor bortfaller. Ragnar har för närvarande en pension från Vadstena krigsmanshuskassa på 200 kronor samt dyrtidstillägg härpå med 150 kronor. Då han i en framställning till Kungl. Maj:t förlidet år anhöll, att hans pension på grund av att han blivit sjuk under tjänstgöringstiden, måtte höjas, så att hans pensionsförmåner uppginge till sammanlagt 600 kronor, bifölls visserligen icke denna framställning, men han fick i stället en förhöjning från</w:t>
        <w:br/>
        <w:br/>
        <w:t>15 till 75 kronor om året i den gratifikation från invalidhusfonden, som han tidi- '</w:t>
        <w:br/>
        <w:br/>
        <w:t>Nu bör icke denna förhöjning i gratifikationen enligt mitt förmenande hindra, att han skulle kunna få en något större pension 1 allmänhet, och trots att Kungl. Maj:t avslagit hans framställning förra året, bör väl detta icke hindra riksdagen att i ett fall som det föreliggande behjärta Ragnars svåra belägenhet.</w:t>
        <w:br/>
        <w:br/>
        <w:t xml:space="preserve">Ang. &gt; Här finnes ju läkarintyg, som utvisar, att mannen fortfarande är oförmögen till förre soldaten 2Tbete och allt framgent kommer att så förbli. Vidare finnes det intyg från A.V. Ragnar. Stenstorps fattigvårdssamhälle, att han är fattig och att </w:t>
      </w:r>
      <w:r>
        <w:rPr>
          <w:b/>
        </w:rPr>
        <w:t>hustrun²</w:t>
      </w:r>
      <w:r>
        <w:rPr>
          <w:b w:val="0"/>
        </w:rPr>
        <w:t xml:space="preserve"> är sjuk och</w:t>
        <w:br/>
        <w:br/>
        <w:t>Aven om den sjukdom, varav Ragnar drabbats, icke kan rubriceras såsom olycksfall, ty det var ju, som nämnts, en hjärnblödning med åtföljande förlamning, så borde det dock tagas hänsyn till, att han fått denna sjukdom under tjänstetiden och skickades hem förlamad. Man borde under sådana förhållanden kunna utöka hans pension något litet, och skulle man göra det med dessa 125 kronor, så finge han sammanlagt en pension på 400 kronor om året, vartill kommer det pensionstillägg på 125 kronor, som riksdagen förut bestämt skall utgå 1 dessa fall. Han har för närvarande 558 kronor tillsammans med sin folkpension, vilken enligt mitt förslag naturligtvis skulle avdragas från hans nuvarande inkomster. Därest mitt förslag bifalles skulle han emellertid få 675 kronor sammanlagt.</w:t>
        <w:br/>
        <w:br/>
        <w:t>Jag kan nämna, att trots att det icke fanns någon reservant bland första kammarens ledamöter i utskottet, har frågan i medkammaren väckt mycken uppmärksamhet och ledamöterna där ha i stor utsträckning behjärtat Ragnars svåra belägenhet. Då första kammarens utskottsledamöter icke visat frågan någon särskild uppmärksamhet, trodde man väl knappast i den den kammaren, att det skulle bli debatt i frågan där. Icke förty var det en ledamot, som gick upp och yrkade bifall till reservationen, 'och han fick sådan anslutning för sitt yrkande, att detta i voteringen erhöll 54 röster. Utskottet segrade visserligen, men med endast 62 röster, och fick således endast 8 rösters majoritet.</w:t>
        <w:br/>
        <w:br/>
        <w:t>Jag tycker det skulle hedra andra kammaren, om kammaren i ett fall som detta verkligen ginge in för att bevilja reservationen, som i stort sett innebär en förhöjning på 125 kronor utom det nyssnämnda pensionstillägget på 125 kronor, vartill kommer dyrtidstillägg på dessa 250 kronor. Då den förutnämnde Thorsell förlidet år fick pension på grund av de 10 år han uppehållit kokerskebefattningen vid sitt regemente — mot dessa 6 år för nu ifrågavarande Ragnar — fick Thorsell en inkomst på 340 kronor plus pensionstillägg å 180 kronor och dyrtidstillägg på 520 kronor, således en avsevärt större pension och avsevärt högre dyrtidstillägg. När jag gått så långt, att jag till och med avrundat nedåt och icke räknat med de tio åren, som utskottet ansett berättiga Thorsell till pensionsförhöjning utan räknat med hela 16 åren, som Thorsell tjänstgjort. samt ställt Ragnars pension i förhållande därtill, tycker jag icke det borde vara farligt för riksdagen att gå med på reservationen. Det kan ju icke förekomma så värst många fall, där man kan åberopa samma skäl, nämligen att en soldat blivit sjuk och hemskickad förlamad. Reservanterna ha behjärtat den svåra situationen, vari Ragnar befinner sig, hans sjukdom och hans fattigdom. Jag tror icke, att många sådana fall kunna åberopas, och jag tror icke, att det skall verka prejudicerande för framtiden, om han får denna pensionsförhöjning.</w:t>
        <w:br/>
        <w:br/>
        <w:t>Jag ber, herr talman, med anledning av vad jag åberopat till förmån för reservationen att få yrka bifall till densamma.</w:t>
      </w:r>
    </w:p>
    <w:p>
      <w:pPr>
        <w:pStyle w:val="Heading2"/>
      </w:pPr>
      <w:r>
        <w:t>2. Bernhard Eriksson (Socialdemokraterna, man)</w:t>
      </w:r>
    </w:p>
    <w:p>
      <w:r>
        <w:rPr>
          <w:b w:val="0"/>
        </w:rPr>
        <w:t>Herr talman! Bankoutskottets ledamöter ha säkerligen icke på något vis velat bestrida, att det föreligger ett behov av någon förbättring i denne mans inkomster. Men i utskottet får man dock se till, att det finnes några principer för vad riksdagen och statsmakterna göra, när det gäller pensionering.</w:t>
        <w:br/>
        <w:br/>
        <w:t>Hurudant är nu det föreliggande fallet? Jo, vi ha en soldat, som tjänstgjort under så lång tid, att han fått full soldatpension. Nu är denna pension mycket större än vad folk i allmänhet tror. De flesta av kammarens ledamöter ha nog den uppfattningen, att denna pension icke är så stor, och jag vill därför nämna,</w:t>
        <w:br/>
        <w:br/>
        <w:t>alt den utgår med 200 kronor om året plus 150 kronor i dyrtidstillägg, eller sammanlagt 350 kronor. Vad nu denne Ragnar beträffar har han dessutom fått en gratilikation från invalidhusfonden med 75 kronor för år. Det gör sammanlagt 425 kronor. Slutligen har han fått så gott som full pension från allmiänna folkpensioneringen med 133 kronor. Således kan jag för min del under inga omständigheter tillmäta det förhållandet, att han varit soldat något inflytande på mitt bedömande av frågan. Jag påstår bestämt, trots att det finnes ledamöter här i kammaren, som ha en annan mening, att de, som varit indelta soldater, få den bästa pension i förhållande till sin avlöning, som någon befattningshavare i detta land kommer i åtnjutande av. Jag vill se, vem som kan bevisa motsatsen! Dessa soldater ha under sin tjänstetid uppburit 150 kronor i kontant lön, men de komma upp till en pension på 350 kronor. Visa mig en tjänsteinnehavare med motsvarande fördelar! Jag säger detta, därför att jag menar, att de indelta soldaterna äro omhuldade av statsmakterna på ett sätt, som visst är lämpligt och bra, men som ingalunda kräver, att man skall gå ännu längre för deras skull. Ragnars anställning som soldat har blivit erkänd, och han har fått statens erkänsla för detta genom pensionen från Vadstena krigsmanshuskassa och gratifikationen från invalidhusfonden. Nu har han dessutom varit inkallad till tjänstgöring under 6 år, och under denna tid har han arbetat kontinuerligt och måste betraktas såsom arbetare. Nu skulle jag vilja fråga kammarens ledamöter: Vilja kammarens ledamöter gå in för de konsekvenser, som helt säkert skola uppstå, därest en 67 års man, anställd i statens tjänst med ett visst arbete under sex år, på denna grund skall kunna göra något som helst anspråk på pension från staten? Detta skulle leda till konsekvenser, som jag för min del måste anse som orimliga. Han har redan fått pension för sin soldatgärning, och nu, efter att han arbetat i sex år vid regementet, gör man anspråk på att han också skall få pension för sitt arbete under de sex åren. Jag kan icke finna det möjligt att bifalla en sådan framställning.</w:t>
        <w:br/>
        <w:br/>
        <w:t>Man säger vidare, att hans arbete blivit avbrutet på grund av hjärnblödning. Det är riktigt, men ingen kan väl påstå, att hjärnblödningen är en sjukdom, som har något särskilt med kroppsarbete att skaffa. Det är en typisk åderförkalkningssjukdom; den drabbar professorn vid sitt skrivbord, den drabbar präster och andra, som ha ett stillasittande arbete i sina hem. Hjärnblödning är icke någon speciell sjukdom för kroppsarbetare, utan den kan drabba personer inom alla samhällsklasser vid en viss ålder. Således kan jag ej tillmäta den omständigheten, att hans arbete blivit avbrutet genom hjärnblödning, den betydelsen att han därför skall ha någon högre pension.</w:t>
        <w:br/>
        <w:br/>
        <w:t>Nu kan man invända, att allt detta är riktigt, men att det goda hjärtat bör få tala. Ja, detta är också alldeles riktigt, och det har det gjort hos herr Bäcklund och hans medreservant. Det är bra, att det goda hjärtat finnes, men man får se till, att vi icke ställa det så, att vi härigenom icke kunna hjälpa dem, som ha bättre grundade anspråk på statskassan. Om en person kan få en riksdagsman att motionera om understöd i ett visst fall, så får väl ändå riksdagen se till, att sådana principer komma att tillämpas, att icke en dylik framställning beviljas till förfång för andra och kanske mera behjärtansvärda framställningar. Denna soldats ekonomiska ställning är synnerligen svag, och det smärtar mig att behöva tala för avslag, men konsekvenserna av ett bifall har jag mycket svårt att överblicka. Jag var mycket tveksam i fjol, då jag i bankoutskottet gick med på propositionen att furiren Thorsell skulle få förhöjd pension, men han hade dock tjänstgjort vid regementet i 16 år. Jag var tveksam, säger jag, ty jag sade mig själv, att får denne man pension för den korta tiden av 16 år, så kommer detta att tagas till intäkt för beviljande av pensioner för måhända än kortare tjänstetid.</w:t>
        <w:br/>
        <w:br/>
        <w:t>Nu kommer motionären och jämför en tjänstgöringstid på 16 år med en tjänst-</w:t>
        <w:br/>
        <w:br/>
        <w:t>göringstid på 6 år, och kan man göra så i år, kan man nästa år våga ett hopp från 6 år till 3 år. Jag tycker inte, att man i sådana här saker kan gå på så lösa linjer, trots att det föreligger behov och hjälp är av nöden. Här kommer man nu och säger, att man måste hjälpa denne man. Jag kan inte annat än säga till mig själv, att på så lösa linjer kan man inte gå, när det rör en sådan här sak.</w:t>
        <w:br/>
        <w:br/>
        <w:t>Den man, varom här är fråga, har det inte så dåligt ställt. Hans pension uppgår till 558 kronor, och jag undrar hur pass många arbetare, som inte arbetat längre, än han har gjort, ha bättre pension. Man säger, att han behöver mera att leva på. Det är inte tu tal om den saken, men jämför man hans ställning med många andras, som arbetat mycket längre i 1 statens tjänst, måste jag säga mig, att hans ställning ingalunda är den sämsta.</w:t>
        <w:br/>
        <w:br/>
        <w:t>Herr talman! På de skäl, som jag nu har anfört, ber jag att få yrka bifall till bankoutskottets hemställan.</w:t>
      </w:r>
    </w:p>
    <w:p>
      <w:pPr>
        <w:pStyle w:val="Heading2"/>
      </w:pPr>
      <w:r>
        <w:t>3. Anders Paulsen (Socialdemokraterna, man)</w:t>
      </w:r>
    </w:p>
    <w:p>
      <w:r>
        <w:rPr>
          <w:b w:val="0"/>
        </w:rPr>
        <w:t xml:space="preserve">Herr talman! Här gäller det en pension åt en person, som varit i statens tjänst under en lång följd av år. Han har varit i krigstjänst mellan 40 och 50 år och i 6 år efter sitt avskedstagande har han arbetat i statens tjänst. Så drabbas han av sjukdom och förmår inte göra något mera. Bankoutskottet avstyrker emellertid nu på grund av principiella skäl en begäran om pension. Jag skall inte säga något om bankoutskottets principer. Men längre fram i det utlåtande, som här i dag behandlas, hittar man en punkt, där bankoutskottet är med på att bevilja en pension på 800 kronor åt en </w:t>
      </w:r>
      <w:r>
        <w:rPr>
          <w:b/>
        </w:rPr>
        <w:t>änka²</w:t>
      </w:r>
      <w:r>
        <w:rPr>
          <w:b w:val="0"/>
        </w:rPr>
        <w:t>, som dessutom har en förmögenhet på 40,000 kronor. Emellertid, om inte den här mannen får denna pension, hamnar han hos fattigvården. Jag vill säga, att om en enskild arbetsgivare ordnar det så för sina gamla trotjänare, att de hamna på fattigvården, anser man, att den arbetsgivaren har handlat illa. Jag tycker, att om staten skulle förfara på liknande sätt med sina arbetare, samma omdöme med fog kan fällas för statens vidkommande.</w:t>
        <w:br/>
        <w:br/>
        <w:t>Vad som i reservationen föreslås i pension, är det minsta belopp, som kan tilldelas honom, om han skall kunna leva på sin pension. Får han den summan, behöver han emellertid inte hamna på fattigvården. Jag tycker, att det är synnerligen osmakligt, om man från statens sida handlar så, att fattigvården måste taga hand om denne gamle trotjänare.</w:t>
        <w:br/>
        <w:br/>
        <w:t>Jag ber, herr talman, att få yrka bifall till den av herrar Bäcklund och Lovén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1623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