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1625</w:t>
      </w:r>
    </w:p>
    <w:p>
      <w:r>
        <w:rPr>
          <w:b/>
        </w:rPr>
        <w:t xml:space="preserve">Datum: </w:t>
      </w:r>
      <w:r>
        <w:t>1924-03-30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Uddenberg (Lantmanna- och borgarepartiet inom andrakammaren, man)</w:t>
      </w:r>
    </w:p>
    <w:p>
      <w:r>
        <w:rPr>
          <w:b w:val="0"/>
        </w:rPr>
        <w:t>Herr talman! Jag borde egentligen börja med att be om ursäkt för att jag förlänger debatten vid denna sena timme. Men då det beslut om utredning, som kammaren nu går att fatta, gäller ett av de allra viktigaste folkhygieniska spörsmålen, kan jag inte underlåta att säga några ord, i synnerhet som den sida av problemet jag nu vill draga fram endast i förbigående har berörts av ett par av de föregående talarna.</w:t>
        <w:br/>
        <w:br/>
        <w:t>När det gäller att skaffa billig tandvård åt vårt folks breda lager finns det enligt mitt förmenande endast en enda väg att gå, och det är att man sätter in arbetet på denna tandvård redan på tidigt stadium under barnens skolålder, detta därför att tandrötan som bekant har en rätt egendomlig utbredning inom olika människoåldrar och speciellt angriper barnens tänder.</w:t>
        <w:br/>
        <w:br/>
        <w:t>Nu är det ju klart, att denna fråga om tandvård i skolorna ställer sig oerhört olika i städerna och våra tätt bebyggda samhällen å ena sidan och ute på vår</w:t>
        <w:br/>
        <w:br/>
        <w:t xml:space="preserve">glest befolkade landsbygd å den andra. Det torde bli en av utredningens allra viktigaste och svåraste uppgifter att klarlägga, huru man skall genomföra tandvården 1 skolorna på landsbygden. I fråga om städernas skolor ha vi redan en inte så liten erfarenhet, därför att våra större städer och en hel del av våra mindre redan på kommunal väg infört delvis obligatorisk tandvård i folkskolorna. Jag har litet erfarenhet om den saken från min hemstad, där vi för en ganska billig penning sedan 5, 6 år tillbaka berett tandvård åt så gott som samtliga folkskolans barn. De få alltså en gång om året sina tänder skötta från det sjunde.till det fjortonde året. Det rör sig här om 800 barn, och det kostar kommunen cirka 4,000 kronor om året, och då får målsmannen betala 1 krona för barn och år. Det är ju alls icke dyrt. Och har man fått samtliga Sveriges barn vid 13—14 års ålder sanerade i sin munhåla, när de gå ut skolan, är det ingen oövervinnelig svårighet att sedan genom att inrätta kliniker hålla vårt folks tänder i gott skick även under de senare åldrarna. Det torde komma att visa sig, att man då med en tandläkare och några tekniska biträden eller </w:t>
      </w:r>
      <w:r>
        <w:rPr>
          <w:b/>
        </w:rPr>
        <w:t>sköterskor³</w:t>
      </w:r>
      <w:r>
        <w:rPr>
          <w:b w:val="0"/>
        </w:rPr>
        <w:t xml:space="preserve"> på varje klinik för en överkomlig kostnad skall kunna nå de mål, som de här föreliggande motionerna syfta till.</w:t>
        <w:br/>
        <w:br/>
        <w:t>Jag skall inte ingå på någon polemik rörande det Lovénska projektet. Det har bemötts både av utskottets ordförande och av flera föregående talare. Han hade ju också på känn själv, att för själva tandvårdsfrågan hade hans förslag ganska liten betydelse, ty han sade i förbigående i sitt inledningsanförande här i kväll, att han såg saken som en rättsfråga. Om den rättsfrågan skall jag inte disputera. Men jag skall be att få bemöta hans påstående, att det inte skulle vara några svårigheter förenade med kontrollen av dessa tandtekniker med rätt att praktisera. Jag tror tvärtom att detta är en av de allra värsta stötestenarna om det projektet skulle realiseras. Ty för att kunna börja en behandling måste ju först sättas en diagnos, och den diagnosen sätter tandteknikern själv. Det skall då vilja ganska stor självbehärskning till för honom att förklara, att ett fall inte skall behandlas av honom, utan det skall han skicka till en tandläkare.</w:t>
        <w:br/>
        <w:br/>
        <w:t>Vad jag ville säga med detta mitt anförande, herr talman, var endast det, att såvitt jag kan förstå är det endast tidig tandvård, som är billig tandvård. Och det är från den synpunkten som jag ber att få yrka bifall till utskottets hemställan.</w:t>
      </w:r>
    </w:p>
    <w:p>
      <w:pPr>
        <w:pStyle w:val="Heading2"/>
      </w:pPr>
      <w:r>
        <w:t>2. Carl Johan Emanuel Johanson (Bondeförbundet, man)</w:t>
      </w:r>
    </w:p>
    <w:p>
      <w:r>
        <w:rPr>
          <w:b w:val="0"/>
        </w:rPr>
        <w:t>Herr talman! Jag skall inte uppehålla mig vid de vetenskapliga spörsmålen, som ha blivit berörda i denna tandvårdsfråga. Det är ju en sak som är känd och varit känd länge 1 landet, att vi behöva tandvård, och den tandvård, vi ha haft, ha vi, åtminstone från det håll eller den klass jag tillhör, fått erfara att den varit alldeles för dyr. Man har icke kunnat åstadkomma någon vård av sina tänder på den grunden. Nu talas här om att det skall bli tandvård. Ja, det är ju gott och väl, men hur tänka herrarna att denna tandvård skall komma till stånd. Jag antager att det skall bli en statlig eller kommunal tandvård med ökade, stora kan jag också tillägga, utgifter för både stat och kommun. Jag ansluter mig till den synpunkten, som är framförd i den motion, som jag varit med om att underteckna, herr Lovéns motion. Jag tror alt vi vinna mest om den motionen antages.</w:t>
        <w:br/>
        <w:br/>
        <w:t>Mina herrar, jag anser att jag inte upptar kammarens tid för mycket, utan att jag kan få hålla på så länge jag tycker. Och vore det inte så, att herrarna litet var här voro väl så långsamma, och sinkade tiden mycket mer än vad jag gör, tror jag arbetet skulle gå fortare. Och för övrigt låter jag mig inte tystas.</w:t>
        <w:br/>
        <w:br/>
        <w:t>Mina herrar, jag är av den uppfattningen att denna tandvård, om den lägges</w:t>
        <w:br/>
        <w:br/>
        <w:t>så som här är föreslagit, om också inte direkt så dock indirekt kommer att få betalas av stat och kommun. Kunde man få låta dessa tekniker, som äro kvalifi-</w:t>
        <w:br/>
        <w:br/>
        <w:t>cerade och ha bevisat sin kompetens och tagit sin examen på att laga tänder och sätta i löständer, tror jag mycket vore vunnet. Jag har mig bekant flera fall då personer, som varit hos examinerade tandläkare, blivit skötta av deras tekniker. Jag har också sett det själv. Det är precis som herr Lovén sade, tandläkaren har allenast skrivit ut en rätt hög räkning. Det är allt vad han har gjort.</w:t>
        <w:br/>
        <w:br/>
        <w:t xml:space="preserve">Jag skall be att få yrka bifall till den av herr Wikström och </w:t>
      </w:r>
      <w:r>
        <w:rPr>
          <w:b/>
        </w:rPr>
        <w:t>fru²</w:t>
      </w:r>
      <w:r>
        <w:rPr>
          <w:b w:val="0"/>
        </w:rPr>
        <w:t xml:space="preserve"> Thäring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1625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