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478</w:t>
      </w:r>
    </w:p>
    <w:p>
      <w:r>
        <w:rPr>
          <w:b/>
        </w:rPr>
        <w:t xml:space="preserve">Datum: </w:t>
      </w:r>
      <w:r>
        <w:t>1924-05-23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Jag kommer att hemställa om bifall till utskottets förslag, inte därför att det alldeles innehåller, vad jag skulle önska, utan därför att det av förslagen, som föreligga, är det som bäst harmonierar med den uppfattning jag har — en uppfattning som jag kommer att söka delgiva så kort och koncist som möjligt, och ur vilken det också kommer att framgå för herr Vennersten, vad jag vill i den här saken. Men innan jag går att lägga fram min grundsyn, vill jag säga, att Jag tyvärr inte på något sätt kommer att tangera herr krigsministern 1 någon av de punkter han framhöll, mer än i en enda. Det är nämligen så, att hans tal rörde sig om konsekvenserna av en situation, där jag egentligen måste begära, att man först gör denna situation sannolik. Den enda punkt således där jag har något att säga, som kan sättas i samband även med herr krigsministerns anförande, är den i fråga om sakkuneskapen. Det är rätt lustigt i den situation som är, att denna bekanta sakkunskap står så gott som övergiven av alla. Regeringen tog första steget att fly bort från den, och alla andra ha följt exemplet i mer eller mindre raskt tempo. Att man så litet har kunnat komma till tals under sakkunskapens ledning, beror därpå att man aldrig fått reda på sakkunskapens utgångsläge. Ty om man skall diskutera konsekvenserna av en utgångspunkt, är det nog så rimligt begärt, att man först får veta, hur denna utgångspunkt ter sig. Det kan ju hända, att det ligger något fel i den. Nu tröstar jag mig för min del med den omständigheten, att de sakkunniga ju på detta område, lika väl som på alla andra områden, äro människor, som falla under allas vår mänskliga begränsning, och då jag dessutom nästan så gott som säkert vet, att de också äro goda högermän med samma uppfattningar, samma fördomar och intentioner som högermän i allmänhet, så förmodar jag, att en diskussion även om utgångsläget skulle ha varit mycket litet givande.</w:t>
        <w:br/>
        <w:br/>
        <w:t xml:space="preserve">Det är närmast två frågor som dominera det ärende, som nu föreligger. Den första frågan är den: Ha vi råd till ett försvar av den omfattning som regeringen här föreslagit? Detta sammanhänger ju nära med den uppfattning, som en kulturmänniska har om det liv, </w:t>
      </w:r>
      <w:r>
        <w:rPr>
          <w:b/>
        </w:rPr>
        <w:t>hon²</w:t>
      </w:r>
      <w:r>
        <w:rPr>
          <w:b w:val="0"/>
        </w:rPr>
        <w:t xml:space="preserve"> anser vara värt att leva. Denna fråga har egentligen varit mycket litet uppe i diskussionen under den tid, som nu närmast gått, och det har kanhända heller inte varit behövligt. Ty en sak är klar: det finnes i vårt land en stark och vida utbredd folkmening, att 1914 års härordning var en militär överbelastning, som inte alls var lagd efter våra förhålländen och som vi varken kunna eller vilja bära längre. Och av de många förslag, som ligga före nu 1 avgörande stund, går flertalet i en riktning nedanom det man tänkt sig kunna begära — en sak som väl inte innebär någonting annat, än att det måste finnas en bestämd mening därom att, när det gäller att avväga vad som skall gå till kulturbudgeten och vad som skall gå till försvarsbudgeten, då vill man ha mera åt den förra, än man på regeringsbänken har tänkt sig.</w:t>
        <w:br/>
        <w:br/>
        <w:t>Den andra frågan är den, huruvida det är nödvändigt att offra så mycket som begäres. Denna fråga sammanhänger på det allra närmaste med den syn man har på världen runt omkring oss, och man kan måhända för korthetens skull säga, att hela detta komplex koncentrerar sig i ett par satser: Äro fredsgarantierna stora, då behöva vi mindre till försvaret; äro fredsgarantierna små, då behöva vi mera.</w:t>
        <w:br/>
        <w:br/>
        <w:t>Från regeringens synpunkt äro som bekant fredsgarantierna inte särdeles stora. Vi känna allesamman den mörkmålning, som statsministern gjort vid flera</w:t>
        <w:br/>
        <w:br/>
        <w:t>tillfällen av världsbilden. Och alldeles som om den inte skulle ha varit mörk nog, ha sedermera andra skyndat till och satt in nya svarta fläckar här och där — man kan nästan säga den ena svartare än den andra. Det är oro och bekymmer överallt. Det är stora intressemotsättningar, som innebära givna konflikter, och det är faror och risker, vart man än vänder sig här i världen. Resultatet blir av denna synpunkt, att det minsann inte duger bara med fredsvilja, utan man måste, om man vill bevara sin självständighet, hålla krutet torrt och helst så mycket krut som möjligt.</w:t>
        <w:br/>
        <w:br/>
        <w:t>Jag vill omedelbart säga, att jag inte alls kan dela den uppfattningen. Ty även om det finns oro och bekymmer, så är det i grunden inte den saken det gäller, utan frågan är, huruvida det för oss är mer bekymmersamt nu än det var förr. Och även om det finns stora intressemotsättningar, som innebära konflikter av allehanda slag, så är fortfarande frågan den, huruvida dessa intressemotsättningar tangera oss närmare och farligare nu än förr. Ja, om också världen vore full av faror och risker; vad som vi ha att fråga oss och pröva, det är, huruvida faran för krig kommit oss närmare nu än förr. Ty det är ju ändå rätt underligt, någonting som man kanhända inte bör glömma bort, att vi ha suttit här på vår halvö i fred och ro i 110 år. Det har därför på mig i utskottet gjort ett rätt nedslående intryck, att man på högerkanten, där man talat så mycket om den farofyllda tiden, där man talat om Europa som en häxkittel, aldrig någonsin haft behov av att göra klart för sig, varifrån faran och risken för oss skulle komma. Det är väl ändå så, att ett anfall inte kommer alldeles som från skyn. Det måste ju vara någon som anfaller, och denne någon måste väl ha.någon anledning, variör han anfaller.</w:t>
        <w:br/>
        <w:br/>
        <w:t>När jag personligen söker finna nyckeln till det förhållandet, att vi här som Jag sade suttit i fred och ro i mer än 100 år, så tror jag, att det inte är bara därför, att vi bo liksom i en avkrok av världen. Utan saken ligger nog ytterligare något därutöver, och jag skulle tro, att den ligger så, att vi svenskar ha så litet att tvista om med andra nationer. Vi ha så litet att bli osams om. Vi ha, om jag får använda det uttrycket, så få friktionsytor. Den tid som har gått, d. v. s. våra många fredsår, har inte varit fredsår för den världsdel vi tillhöra. Det har varit oroligheter, konflikter, krig och örlig runt omkring. Men trots getta, har ingenting farligt berört oss. Det har ju varit på det viset, att ingen inom vår världsdel haft någon rätt att misstänka, att vi skulle vilja kasta oss över någon av våra grannar eller vilja taga någonting ifrån dessa våra grannar. Ingen har väl heller misstänkt, att vi skulle vilja slå oss tillsammans med andra för att gå ut på rov och erövringståg. Den tiden är förbi; vi ha haft den en gång, men den är förbi och kommer säkerligen aldrig tillbaka. Men inte nog med detta; det har också varit på det viset, att vi inte stått i vägen för någon. De orsaker till konflikter, som förelegat för andra folk, ha därför inte förelegat för oss. Vi ha inte haft några kolonier, som lockat andra nationer, vi ha inte inom våra landamären haft folk av annan nationalitet, som längtat efter förening med sina stamfränder. Vi gjorde upp med Norge på ett klokt och bra sätt, och vi ha ingen anledning att råka i missämja med de stater, som nu ligga vid våra gränser. Vilket naturligtvis inte hindrar, att det ibland oss svenskar också finns människor, som bra gärna skulle vilja slå sig på rov ett tag, när ögonblicket visar sig lämpligt — något som vi ju märkte för ett par år sedan.</w:t>
        <w:br/>
        <w:br/>
        <w:t>Nu vet jag mycket väl, att det är ett ord som föresvävar många, och det ordet är Ryssland. Men Ryssland har i alla fall glidit bort — längre bort. Det finns mellan Ryssland och oss ett Finland, och det finns de baltiska randstaterna; och även om så skulle vara, att de baltiska staterna en gång skulle försvinna, inträffar ju ingenting annat än det, att vi få tillbaka samma förhållande, som vi hade före världskriget och som ju inte var någonting annat än ett monument över den fred vi haft i över 100 år. Och jag personligen tror inte på något ryskt</w:t>
        <w:br/>
        <w:br/>
        <w:t>expansionsbegär, som skulle sträcka sig ut över de skandinaviska rikena. Jag tror det inte, förrän jag ser det dokumenterat i historiska handlingar.</w:t>
        <w:br/>
        <w:br/>
        <w:t>Det är i detta samband, som man inte kan komma förbi Nationernas förbund. Det har sagts om detta Nationernas förbund, att det inte alls är någon säker garanti för freden och att det kanhända helt enkelt inte blir någonting annat än en vacker gest. Det är naturligtvis så, att efter Nationernas förbund liksom före ingenting i världen kan hindra en stormakt att överfalla en granne, om denna stormakt fast beslutat sig för att göra det. Och det är jämväl så, att detta Nationernas förbund ännu på länge inte kan skapa sig de maktmedel, som göra, att dess skiljedomar bli ovillkorligen respekterade. Jag vet ju inte vad de, som från början ställde sig skeptiska eller rent av fientliga mot den tanken, att vi skulle gå in i ett Nationernas förbund, egentligen väntat sig av detta. Vad oss andra beträffar, var det ingen som trodde, att världen skulle förändra sig i ett enda slag. Men det finns dock ett sätt, på vilket detta Nationernas förbund kan göras till ett enastående bålverk för freden, och det är, om det inom de olika nationerna kan växa fram krafter, som äro starka nog att giva Nationernas förbund den respekt som det behöver. Och det är på den punkten, som det förefaller mig, att vi ha den verkliga ljusningen i tiden. "Ty det är nämligen så, att runt om oss i de olika länderna har det skett bestämda maktförskjutningar. Jag behöver ju inte annat än referera till det som skett i vårt eget land. Vad som är gemensamt för dessa maktförskjutningar är, att de stora arbetarmassorna nått fram till ett allt större inflytande -— i riksförsamlingarna och till och med i regeringarna. Nu begär jag inte, att medlemmarna av högern skola förstå, att den omständigheten att högern runt om i världen börjat mista makten eller mist den, innebär en fredsgaranti, men det är i alla fall så. 'Ty de hittills maktägande ha inte förhindrat krig. De gjorde det inte 1914. Och jag tror heller inte, om dessa maktägande sutto kvar, att de skulle förhindra krig i framtiden. De räkna nämligen inom sig såväl de stora företagarna som de stora exploatörerna, för vilka härsmakten alltid varit ultima ratio inte blott inom det egna landet utan också gentemot andra länder. Och att kriget är en nödvändighet, det ingår så att säga i deras levnadsfilosofi. Men de organiserade arbetarmassorna äro bärare av freden, och vad en arbetarregering, när den en gång kommer att stå på säkra fötter, kan betyda, det tror jag vi fått en liten aning om redan nu. Men det finns ett krig, som den mest fredsälskande arbetarregering aldrig någonsin kan hindra, och det är, när ett land anfalles, ty ingen fredskärlek i världen kan hindra människor att gripa till vapen mot en anfallande. Vad som följaktligen måste bli nästa förskjutning, det är att det ordnas så, att inte en nation helt enkelt går och anfaller i tro att den själv är anfallen. Det måste således bli förändringar i de utrikespolitiska förhållandena. Det kan inte få bli på det viset, att diplomatien förblir några enstaka herrars privata affär, utan den måste bli hela folkets egen sak. Och jag tror, att vi äro i färd med redan nu att på detta sätt erövra Nationernas förbund och göra det till den fredsgaranti vi aldrig upphört att drömma om att det verkligen skall bli. i</w:t>
        <w:br/>
        <w:br/>
        <w:t>Ja, detta är min grundsyn på världssituationen, och den innebär, att vi visserligen ha det gamla kvar, den nationella fåfängan så väl som den nationella självhävdelsen, som ju alltid innebär en viss risk och fara, men att vi också ha nya fredsfaktorer, som flytta solidariteten utöver den egna nationens gränser. Och om jag skulle vilja draga en slutsats av detta, skulle det bliva den, att för den händelse vi själva inte svika vårt föregående, för den händelse vi själva bevara vår fredskärlek, har inte den kommande tiden för oss några mera riskfyllda moment än de 110 år, under vilka vi suttit i fred och ro.</w:t>
        <w:br/>
        <w:br/>
        <w:t>Men det är inte bara på grundvalen av detta, som jag ställt mig i försvarsfrågan, så som jag gjort. Det är även för en annan saks skull. När jag satt på skolbänken, fick jag lära mig ett latinskt ordspråk, som lyder: Si vis pacem para</w:t>
      </w:r>
    </w:p>
    <w:p>
      <w:pPr>
        <w:pStyle w:val="Heading2"/>
      </w:pPr>
      <w:r>
        <w:t>2. Carl Axel Reuterskiöld (Utan partibeteckning, man)</w:t>
      </w:r>
    </w:p>
    <w:p>
      <w:r>
        <w:rPr>
          <w:b w:val="0"/>
        </w:rPr>
        <w:t>Herr talman! Att varma och övertygade svenska försvarsvänner med grämelse och missmod kunna betrakta det läge, vari Sveriges försvarsfråga nu befinner sig, det är någonting som man lätt kan förstå, men jag tror, att den pessimism, som ligger däri, likväl är alldeles obefogad. Och icke heller kan jag dela deras mening, som anse, att läget i denna stund är mindre klart och mindre hoppfullt, än det var en gång i början på februari, när Kungl. Maj:ts proposition remitterades till det särskilda utskottet. Åtminstone tyckes det mig, som skulle eller borde envar, som icke är alldeles blind för vad som sker i det som sker, kunna märka, att det ur kaos växer fram, sakta</w:t>
        <w:br/>
        <w:br/>
        <w:t>men säkert, en ung och ny försvarsvilja hos Sveriges folk. Jag tror, att det är en försvarsvilja, som kommer att söka sig andra former för Sveriges försvar än de som hittills ha varit hävdvunna och de som kanske hittills byggt på innötta dogmer. Men därför, att denna nya och unga försvarsvilja söker sig andra former än de gamla, behöva icke dessa former vara sämre än de gamla. Det är på försvarets som på alla andra områden så, att det unga och nya, som spirar fram och ännu befinner sig på begynnandets stadium, icke kan, vid jämtörelse med det som är moget och fullfärdigt, synas lika starkt och dugligt som det gamla. Men det som är moget och fullfärdigt nalkas mer och mer den dag, då det blir övermoget och fallfärdigt, och då är det nya och unga, som kommit till, vuxet starkare och bättre, och jag tror icke, att jämförelsen då skall utfalla till det nyas nackdel.</w:t>
        <w:br/>
        <w:br/>
        <w:t>Ett folk kan icke påtvingas en härorganisation lika litet som någonting annat mot sin vilja, och förrän man får ett försvar, som bäres upp av folket självt och dess eget förtroende, förr hjälper ingenting, hur tekniskt fulländat man än gör ett försvar i gamla former.</w:t>
        <w:br/>
        <w:br/>
        <w:t>Det är klart, att det nya, som här söker sig fram, kommer icke smärtfritt, och det kommer icke, utan att stor tvekan råder. Det kan tyckas, som om det vore ett köpslående hit och dit. Slagordens makt är stor och stark, och slagordet kan mången gång vara berättigat, när det har en rättfärdig grund. Men om slagordet, som brukas, saknar denna grund, är slagordet blott till skada. Och när Sveriges varma försvarsvänner i dessa dagar så många gånger föra på tungan talet om schackrande med Sveriges försvar, då ville jag säga, att det är ett sådant slagord, som saknar rättfärdighetens grund. Det är i själva verket för den, som vill se på tingen närmare, icke ett schackrande, och jag tror icke, att man med fog kan säga, att det utskottsbetänkande, som nu ligger på kamrarnas bord till avgörande, ger något intyg om ett schackrande. Där är intet som köpts och intet som sålts. Tvärtom, de skilda grupperna och partierna gå var och en sin klara och rena linje.</w:t>
        <w:br/>
        <w:br/>
        <w:t>Men finns det då anledning att i det utskottsbetänkande, som jag nyss talade om, läsa ut en försvarsvilja, en försvarsvilja på tillväxt? Jag tror, att om man icke låter blicken förvillas av de många skiftande linjerna, de många skiljaktiga siffrorna och den ofta förvirrande uppställningen utan söker sig in till kärnan, skall man ändå finna, att detta så förkättrade utskottsbetänkande, denna »brokiga trasmatta», som det kallats, dock bär vittne om en trefaldig endräkt inom utskottet. Det första som utskottet är ense om, trots all skiljaktighet i övrigt, är, att Sverige behöver ett försvar. Jag tror icke, att det är riktigt, och jag tror icke, att det är klokt, om man säger, att det eller det partiet genom sina förslag här visat sig icke vilja Sveriges försvar. Tvärtom tyckes det mig, som om samtliga partier, trots de högljudda rösterna emot — och det finns inom alla partier röster, som tala i pacifismens tecken för avrustning — trots detta finnes det i detta utskottsbetänkande inom alla partier en vilja till försvar, en vilja att, när behovet verkligen föreligger, också skydda vårt land. Och jag tror, att denna vilja har kommit till uttryck även förut i debatten i dag. Det har icke ens diskuterats, om vi skulle behöva ett försvar. Den saken har, såvitt jag kunnat döma, synts för utskottet självklar, och vad meningarna ha gått isär om är graden av detta behov, omfånget av det försvar och den organisation, som man skall ha. Om här spirar en försvarsvilja, om här växer upp en ny sådan, undrar jag, om man skall begära, att den i samma stund som den fötts också skall vara fullfärdig; jag undrar, om det icke är riktigt att säga, att den kan och får stå på tillväxt. Den måste kunna en gång bli starkare, om den får växa. Lika litet som man kan påskynda tillfrisknandet för en</w:t>
        <w:br/>
        <w:br/>
        <w:t>konvalescent genom att jäkta på honom att bli frisk, lika litet kunna vi driva det svenska folkets försvarsvilja till full blomning, innan tiden är inne. Och om man häremot invänder, att vi icke hava tid, att det är fara i dröjsmål, så svarar jag därpå, att det är visst och sant, men det kan icke hjälpas, när icke försvarsviljan redan har vuxit till den höjd och den styrka, att den kan förmå vårt svenska folk att omedelbart och genast gå in för en fullfärdig organisation.</w:t>
        <w:br/>
        <w:br/>
        <w:t>Det andra, om vilket också endräkt råder i utskottet, är, att vår flotta måste förnyas. Kammaren känner redan av föredragningsordningen, att ur den del, som vi nu behandla, är utbruten en punkt, och det är den punkt, som handlar om anslaget till flottans förnyelse. Även där gå ju meningarna isär om beloppet och om sättet för förnyelsen, men det finns fullständig enighet om att hur än försvarsfrågan löses eller icke löses vid detta års riksdag, skall detta anslag likväl utgå. Jag undrar, om man icke däri kan se, att det också finns en enighet om, att försvaret behövs, och framför allt, att det bör läggas så, att det maktmedel, som kallas vår svenska flotta, också blir i stånd att inge en sådan respekt, att en fiende, som kunde tänkas eller ville bryta vår fred, därifrån avskräcktes.</w:t>
        <w:br/>
        <w:br/>
        <w:t>Det tredje, varom en endräktig vilja råder, är vårt nya flygvapen. Inom utskottet har ju därvidlag verkligen vunnits enighet icke blott i själva saken utan även i fråga om formen, sättet och beloppet, och jag tror, att det hade varit lyckligt, om denna fråga liksom den om flottans nybyggnad hade kunnat brytas ut ur det hela och tagas för sig själv. I den reservation, som herr Johansson i Kälkebo och jag ha avgivit till utskottets betänkande, ha vi betonat, att denna fråga borde lösas oberoende av frågan i övrigt på samma sätt som frågan om flottbyggnadsanslaget. Men till detta yrkande ha vi icke kunnat vinna anslutning inom utskottet i övrigt. Detta hindrar icke, att jag även här vill uttala den förhoppningen, att, hur det än går, ett flottbyggnadsanslag och ett flygvapen borde 1924 års riksdag kunna ge oss.</w:t>
        <w:br/>
        <w:br/>
        <w:t>I allt det andra, i allt som rör organisationen, hären och flottans, ligga skilda linjer framför oss. Men vad betyda dessa skilda linjer? Äro de definitiva, äro de linjer, fastslagna för tid och evighet? Jag tror det icke. Jag tror, att de äro trevare, trevande försök från de olika partiernas sida att komma först till egen och sedan till andras klarhet om vart man kommer, om man från den nya utgångspunkt, som här är för handen, söker sig fram till en viss organisation efter de synpunkter, som varje parti representerar. Jag tror, att det i själva verket här förhåller sig så, att dessa trevare, dessa olika partilinjer ha varit nödvändiga för att vi litet var, och vårt svenska folk i allmänhet, skulle kunna få syn och sikte på vart det leder, när man från en viss given utgångspunkt söker organisera ett försvar på nya grunder. Den nya grund, på vilken dessa linjer kanske med ett undantag — och jag är icke säker på att det undantaget finnes — bygga, är den utgångspunkten, att vår bärorganisation icke längre såsom hittills skall byggas på en ren värnplikt med tvångsuttagning av underbefäl utan att den skall byggas på en kort och lika övningstid för alla utan tvångsuttagning av underbefäl. Det är den nya tanken. Den har ännu icke kunnat tränga helt igenom; det finns ännu mycket gammal surdeg. Men det förefaller mig, som om vore alla partier på god väg att inse konsekvenserna av den nya ståndpunkten. Innan det har skett, kan man icke begära, att här skall föreligga en fullständig enighet.</w:t>
        <w:br/>
        <w:br/>
        <w:t>Om vi se på utskottslinjerna från denna utgångspunkt — en härorganisation med lika och kort övningstid utan tvångsuttagning — finns det icke mer än en enda linje, som konsekvent genomför densamma. Den linjen markerades redan i den bondeförbundets motion, som framlades vid riksdagens början, och den återfinnes i den reservation, som inom utskottet framburits av herr Johansson i</w:t>
        <w:br/>
        <w:br/>
        <w:t>Kälkebo och mig., Denna linje betyder 90 + 25 + 25 dagar, lika för alla.</w:t>
        <w:br/>
        <w:br/>
        <w:t>Ett undantag ha vi gjort för övergångstiden; tanken genomföres successivt, men tanken är klart fattad, i princip erkänd och i princip genomförd.</w:t>
        <w:br/>
        <w:br/>
        <w:t>Om jag ser på de andra linjerna, har vårt förslag om de 140 dagarna accepterats både i den socialdemokratiska motionen och utskottsförslaget och likaså i de frisinnade och liberala reservationer, som återfinnas i utskottsbetänkandet. De 140 dagarna representera den korta övningstiden, men den har i dessa förslag icke blivit lika för alla; det är endast i vår reservation, som övningstiden är lika för alla. I de andra linjerna kvarstår en olikhet dels i fråga om specialvapnen och dels i fråga om det tvångsuttagna underbefälet. Gör jag en liten överslagsberäkning över hur många procent av hela det s. k. linjemanskapet, som enligt de olika linjerna uttagas till längre tjänst än den korta tid, som har varit utgångspunkten, finner jag, att det i fråga om högerreservationen blir omkring 42 procent, och då räknar jag ändå icke med de 225 dagar, som höstgruppen representerar bortsett från underbefäl och fackmän, utan räknar med dessa såsom tillhörande gruppen 195 dagar. För de andra linjerna växlar procenttalet mellan 30 och 32. Det är alltså nära en tredjedel av hela den värnpliktiga styrkan, som genom längre tid för specialutbildning och längre tid såsom tvångsuttaget underbefäl kommer att avskiljas från den övriga delen, från dem, som få den korta övningstiden. Och om jag bortser från de värnpliktiga vid specialvapnen och endast ser till dem, som skola tvångsuttagas, finna vi, att det enligt högerreservationen liksom enligt regeringsförslaget är 25 procent — effektivt räknat 21 procent — enligt de frisinnades förslag 20 procent och enligt socialdemokraternas förslag 15 procent, som uttagas tvångsvis till längre utbildning. Denna tvångsuttagning av underbefäl är, som jag sökt påvisa i annat sammanhang, en ganska naturlig sak, när det gäller en s. k. lång övningstid, i värnpliktssystem med mer än ett års övningstid. Men den är ett onaturligt ting i en värnplikt med kort övningstid, och till denna värnpliktskategori hör lika mycket regeringens förslag som högerns och samtliga övriga reservationer. Om det nu är så, att de, som tvångsuttagas till underbefäl, skola kunna utbildas till underbefäl, är det med högerreservationen helt naturligt att ge dem en mycket längre tid än de övriga, men då åstadkommer skillnaden mellan den långa tiden för de tvångsuttagna och den korta tiden för de andra ett sådant intryck — den har, om jag så får säga, en så odiös verkan, att tvångsuttagningen undergräves och i längden blir omöjlig. Och går man den andra vägen, som det socialdemokratiska förslaget har gått, och söker låta de tvångsuttagna få endast 60 dagars längre övningstid än de övriga, frågar jag, om man på den tiden kan hinna få ett utbildat underbefäl, som duger både till trupputbildare och till truppledare. Jag tillåter mig betvivla, att det är möjligt, och jag vill tillåta mig understryka, att det i den socialdemokratiska motionen icke fanns någon skillnad mellan underbefäl och övriga, utan man trodde då, att det skulle kunna gå på samma tid för båda kategorierna, men man fann i utskottsbetänkandet, att detta hade varit omöjligt och att man måst öka tiden för det tvångsuttagna underbefälet — icke för fackmännen — till dessa 60 dagar mera. Det är så att säga en liten eftergift åt kravet; man kan icke ha den lika tiden med tvångsuttagning. Men då visar högerns stora, alltför långa tidsskillnad och socialdemokraternas korta, alltför korta tidsskillnad, att hela systemet är dömt — hela systemet är omöjligt. Med den korta utbild-</w:t>
        <w:br/>
        <w:br/>
        <w:t>ningstiden går det icke att erhålla ett tvångsuttaget underbefäl, som duger</w:t>
        <w:br/>
        <w:br/>
        <w:t>för sin uppgift, med den långa icke att behålla det kvar.</w:t>
        <w:br/>
        <w:br/>
        <w:t>Om jag därefter övergår till den motion och den reservation, på vilken jag har tecknat mitt namn, har här i dag sagts, att vår reservation, bondeförbundsreservationen, är en försämring av bondeförbundets motion. Det har sagts från statsrådsbänken eller, om jag skall vara exakt, från denna talarstol av försvarsdepartementets chef, att alla partier utom högern tyckas ha — som orden</w:t>
        <w:br/>
        <w:br/>
        <w:t>föllo, om jag icke misstager mig — i främsta rummet letts av en strävan att nedbringa kostnaderna. Herr talman! Jag ber att få erinra om hur försvarsdepartementets chef i remissdebatten särskilt gav oss bondeförbundsmotionärer en admonition, därför att kostnaderna enligt vårt förslag voro för höga. Jag trodde därför knappast, att vi i dag skulle få höra, att vi främst hade inriktat oss på att nedbringa kostnaderna. Men jag vill begagna tillfället att påpeka ett förhållande i avseende å dessa kostnadsberäkningar, som jag icke kan helt och hållet förbigå. Redan när vår motion framlades för kammaren, ja, innan den hade lagts fram, uttalade försvarsdepartementets chef, att han hade låtit verkställa approximativa kostnadsberäkningar beträffande detta ännu icke fullt kända förslag, och han hade då kommit till det resultatet, att det skulle bli minst en 20 miljoner kronor dyrare än regeringens förslag, och han menade, att om han hade haft dessa 20 miljoner, skulle han kunnat skapa ett mycket bättre försvar. Så framkom den siffra på 167 miljoner, som vårt förslag uppgavs skola kosta. Den gick ut över allt landet och det ropades från alla håll: Se, hondeförbundets förslag är det dyraste! Och hur var det med dessa 167 miljoner? Jo, de berodde, såvitt jag kan förstå, på ett missförstånd. Vi hade i vår motion sagt, att vi ville bevara möjligheten att få 12 fördelningar, och därmed hade vi menat helt enkelt, att vi genom vårt förslag icke ville försämra den möjlighet, som nu fanns, att låta vår fredsorganisation i krig svälla ut till 12 fördelningar, men vi hade icke menat, och vi hade aldrig trott, att det kunde så förstås, som skulle vårt förslag betyda utrustning för 12 fördelningar utöver vad som nu fanns. Men om man lägger till grund för beräkningarna, att de 12 fördelningarna skulle utrustas och förses med nödigt materiel och andra därav föranledda kostnader täckas, var det icke så underligt, om - man kom upp i detta stora belopp, men det var icke ett belopp, som återgav motionens tankar. När kontrollräkningen sedan verkställdes i utskottet, reducerades beloppet genast med 17 miljoner och blev 150 miljoner. Nu ha vi inom utskottet — med den tid, som där stått oss till buds och som vi icke förut hade kunnat bruka, därför att vi ju icke hade haft lång tid på oss att uppgöra vårt förslag — sökt så omforma och utgestalta vårt förslag, att kostnaderna — bland annat för att tillmötesgå herr statsrådets önskningar skulle kunna nedbringas, och detta försök har resulterat i att kostnaderna för vårt förslag nu stannat på 128 miljoner kronor, om jag bortser från de 3 miljoner kronor, som indelningsverket kostar med hänsyn till egnahemsbidraget och som skulle gå på jordbrukets huvudtitel. Lägger man till dem, är det 131 miljoner kronor mot regeringens 138 miljoner kronor. Och jag tror icke, att man gärna kan begära ett bättre och starkare bevis för att vi i vår stad ha sökt tillmötesgå kravet och önskningarna om att också göra det förslag, som vi framburit och som jag vet på så många håll mötts av sympatier och förståelse, genomförbart med hänsyn till kostnaderna. Väl känner jag, att många anse, att detta belopp ändock är för högt, men det är nu en gång så, att om man icke vill uppge vår nuvarande försvarsorganisation på den nya grund, som vi här vilja lägga, kan det icke hjälpas, att det, som något duger, också någonting kostar.</w:t>
        <w:br/>
        <w:br/>
        <w:t>Men säger man, bondeförbundets förslag i reservationen är sämre än det var i motionen. Det, som där var det bärande, det, som var dess styrka organisatoriskt, är borta, och det är svaghet, som kommit i stället, och, säger man, för övrigt är det ju omöjligt att genomföra. Låt mig ett ögonblick dröja vid detta -— »omöjligt att genomföra». Omöjligt — det är för det första allting, som man icke vill! Men det är icke mycket annat, som i längden blir omöjligt. Och för det andra — omöjligt — vari skulle omöjligheten ligga? Jo, säger man, omöjligheten ligger i rekryteringssvårigheterna. Vi hade i vårt ursprungliga förslag, för att taga ett exempel, 80 volontärer per infanteriregemente. Därpå byggde vi upp det stora indelningsverk med 34,000 man, som vi</w:t>
        <w:br/>
        <w:br/>
        <w:t>hade. Nu ha vi gått ned till de 40 volontärer, som högern och Kungl. Maj:t ansett vårt försvar vara betjänt med per infanteriregemente. Det sades en gång i utskottet, att vi kröpo bakom regeringens syndfullhet, och det kan ju i viss mån vara sant. Vi ha ansett oss kunna stanna vid den siffra, där de som ha regeringsansvaret stannat. Vi ha nu 40 volontärer per infanteriregemente, alldeles som det förslag jag syftade på.</w:t>
        <w:br/>
        <w:br/>
        <w:t>Skall nu rekryteringen av dessa 40 volontärer bli svårare, därför att de få bättre villkor? Kan Kungl. Maj:t rekrytera regementena med 40 man, så lära väl vi kunna göra det, om vi för dessa 40 ställa i utsikt betydligt bättre förmåner. Skulle omöjligheten kanske ligga däri, att dessa, bland vilka indelningsverket sedermera rekryteras, efter slutad aktiv tjänst skulle övergå till jordens brukande? Eller skulle omöjligheten ligga däri, att de skola göra 30 dagars tjänst om året eller vartannat år eller ett år av tre? Däri kan icke omöjligheten ligga, åtminstone i jämförelse med högerns och Kungl. Maj:ts förslag, eftersom dessa accepterat tanken på ett s. k. jordavlönat reservbefäl med precis samma tjänstgöringsskyldighet. Om man anser, att dessa ökade förmåner, en premie av 7,000 eller 3,000 kronor för respektive 6 eller 3 års tjänst till eget hem jämte egnahemslånet och företrädesrätten därtill försvåra den rekrytering, som i varje fall skall ske, får jag bekänna, att det går över mitt förstånd att fatta den saken. Jag tror överhuvud taget icke, att omöjligheten är för handen.</w:t>
        <w:br/>
        <w:br/>
        <w:t>Men man säger också: ja, men dessa som få ett eget hem skola enligt ert förslag, om de bli odugliga till krigstjänst, återbetala av de 7,000 eller 3,000 kronorna, med undantag av ett visst belopp, vad som svarar mot den återstående tjänstetidens längd. Man menar, att det blir omöjligt för vederbörande att betala detta, och följden blir, att de måste gå ifrån sitt egna hem. Vi ha dock sagt, att Kungl. Maj:t skall kunna efterskänka den skulden, där omständigheterna därtill föranleda. Men vi vilja icke premiera möjligheten att på en oriktig väg göra sig krigsoduglig och sitta kvar med förtjänsten. Vad vi kräva är förmåner med ansvarsplikt, förmåner, som skola tillgodonjutas under utförande av en plikt.</w:t>
        <w:br/>
        <w:br/>
        <w:t>Invändningarna kunde besvaras, den ena efter den andra. Jag tror icke, att det är mycket av dem, som skulle stå kvar, men en invändning kan jag inte slå ihjäl, och det är den som grunder sig på viljan att icke förstå.</w:t>
        <w:br/>
        <w:br/>
        <w:t>Det har också sagts, att vi för den kostnad, som vi här kräva, icke få tillräcklig valuta. Hur är det? Det belopp, som det gäller, är 4,115,000 kronor i genomsnitt under denna tioårsperiod. Det är vad det beräknade indelningsverket skulle kosta. Vad få vi för det? Vi få en indelt stam, som om den skulle vara aktiv och fullt lika: duglig, skulle kosta hundratals miljoner. Vi få en stam, ett underbefäl, som är långt mera dugligt än något av det underbefäl, med undantag av de stamanställda i aktiv tjänst, som alla de övriga förslagen kunnat åstadkomma, och vad mera är, i den valuta, som dessa 4 miljoner skulle ge, ligga ju också de egna hemmen, de många nya hem, som här skulle få brukare och som skulle binda armén samman med jorden. Det kan ju hända, alt man icke från högfinansiell synpunkt betraktar detta som fullgod valuta, men för den, som i likhet med mig ser Sveriges framtid i en utveckling av vårt jordbrukande landsbygdsfolk, ställer sig saken helt annorlunda. Ur denna synpunkt tror jag, att det är fullgod valuta, ej minst med hänsyn till den korta övningstidens fastslående.</w:t>
        <w:br/>
        <w:br/>
        <w:t>Och så till sist säger man: men det som nu reservationen ger i fråga om organisationen är icke detsamma som gavs i motionen. Det är nog så, att när motionen kom, erkändes icke och senterades icke dessa fördelar, men nu, sedan Kungl. Maj:ts anslagsberäkningar ha lagts till grund och vi därför måst skära bort en liten del av det militäriskt fina i förslaget, lämpar det sig att tala om det fina, som man förut icke ville erkänna men som man nu saknar. Men är</w:t>
        <w:br/>
        <w:br/>
        <w:t>ändå jämförelsen riktig? Är det riktigt att jämföra vår reservations förslag med vår motions förslag? Är det icke riktigare att Jämföra det med de övriga förslagen och se, vad de ge? Om jag t. ex. ser på infanteriet, är vår befälskader där större än Kungl. Maj:ts och högerreservanternas. Vi ha en löjtnant och en sergeant mera per infanteriregemente. Vid artilleriet är vår befälskader så pass ökad, att vi skola få ett batteri till per regemente. Kan det kallas sämre än det eljest bästa och av försvarsdepartementets chef rekommenderade förslaget?</w:t>
        <w:br/>
        <w:br/>
        <w:t>Men detta står ju ändå kvar: motionens indelningsverk hade 34,000 man, och hur mycket är det nu? Ja, nu är det ungefär 20,000. Men om jag ser, hur dessa 20,000 fördela sig, så är det nästan ingen skillnad på specialvapnen och ingen stor skillnad på furirsklassen inom infanteriet. Den stora skillnaden faller på korpralsklassen inom infanteriet. Men betyder detta i grund och botten en försämring av vårt förslag? Nej! Det betyder, att motionen utgick från att vårt indelta stambefäl skulle räcka både till Wrupputbildare och truppledare. När det invändes, att det blev för dyrt, frågade vi oss, vad vi i främsta rummet behöva. Jo, det är trupputbildare. Taga vi den korta tiden och taga vi bort tvångsuttagningen av underbefäl, måste vi skapa ett underbefäl, som duger till trupputbildare. Icke något förslag, som här ligger på kammarens bord, vare sig regeringens eller högerns undantaget, ger en fullgod soldat med den utbildningstid, som där finnes. Det behöves enligt samtliga en förnyad repetition, en förnyad utbildning, den stund det gäller. Men intet annat förslag än vårt ger fullgoda trupputbildare i tillräckligt antal, och vi ha icke beskurit detta indelningsverk mer än att alla trupputbildarna finnas kvar, en på sex eller en på tolv, alltefter som man räknar med en armé på 150,000 eller 300,000 man. Vad beträffar truppledarna ha vi tillmötesgått kravet på en bibehållen värnplikt för svenska studenter. Vi ha icke kunnat besluta oss för att gå in för detta som definitivt, men vi ha kunnat säga oss, att lika väl som vi tro och äro förvissade därom, att vårt förslag dag för dag skall vinna ny terräng och till sist stå segrande här, icke i dag och icke i år men inom en kort tid, så kunna vi taga det successivt och under övergångstiden vara med om att studenterna få bilda denna truppledarkategori på underbefälets område, som behöves. Med dem ha vi ersatt vad vi tagit bort från indelningsverket, på samma gång som vi i anslutning till herr Fehrs motion ha ordnat värnpliktstiden och tjänstgöringen så, att den icke skall bliva så betungande för de studenter, som utbildas i plutonchefskurser med 270 dagar. Vi ha för dem avsatt ett arvode av 250 kronor, vilket vi kunnat göra utan fördyring, därför att det motsvarar den kostnad, som skulle ha drabbat statsverket om samtliga studenter fått genomgå denna utbildning. Nu giva vi hälften 270 dagar, medan hälften stannar vid 200, och den kostnad, som den ytterligare utbildningen för denna hälften eljest skulle ha dragit, använda vi nu till dessa premier. Men dessutom få vi genom denna studentkategori en synnerligen god grund för reservbefälets rekrytering, en grund som alla de övriga förslagen sakna. Det behövs endast att använda de medel, som finnas för ändamålet, till studiestipendier för dem som vilja fortsätta på reservofficersbanan, och jag tror, att våra reservofficerare skola kunna rekryteras på ett sätt, som intet annat förslag kan möjliggöra med en kort och lika övningstid. Att under sådana förhållanden påstå, att motionen var bättre än reservationen, är ett tomt tal utan verklighetsgrund, och jag skulle gärna vilja veta, på vilka grunder man stöder ett sådant påstående.</w:t>
        <w:br/>
        <w:br/>
        <w:t>Bondeförbundets reservation innefattar, som jag tillåtit mig påpeka, det enda fullt konsekventa förslaget, det enda som med utgångspunkt i den nya grunden, lika och kort övningstid utan tvångsuttagning av underbefäl. har kunnat uppgöras. Det har i stort sett bevarat den organisation som finnes, med fristående</w:t>
        <w:br/>
        <w:br/>
        <w:t>kavalleri och fästningsinfanteri. Det har det oaktat bragt ned kostnaden under högerns och Kungl. Maj:ts, och det har genomfört en nedsättning av värnpliktstiden på ett helt annat sätt och med helt andra verkningar än de övriga förslagen. Vi ha resolut kastat tvångsuttagningen över bord. Vi ha bestämt oss för den lika tiden, och vi ha därpå byggt upp en organisation, där den korta tiden kompenseras av ett fullgott och tillräckligt underbefäl. Jag tror, att det förslaget kommer att gå fram, men jag tror också, att tiden ännu knappas är mogen för att det skulle kunna helt accepteras här. Jag ser, som jag nyss sade, i devskilda linjer, som utskottsbetänkandet ger, trevare ut från samma utgångspunkt. Ett undantag utgör kanske högerns reservation. Den har ju visserligen nedsatt tiden, men den har ännu icke kommit till de 140 dagarna. När den kommer dit, stå de alla på samma utgångspunkt, och då undrar jag, om det icke i själva verket också efter hand måste gå upp för högerns män och de övriga partiernas män, att deras nuvarande förslag endast utgöra det första steget, ett stapplande steg på den nya vägen, under det vårt förslag är ett målmedvetet, ett stort steg på den vägen med vilja och avsikt att föra tanken helt igenom.</w:t>
        <w:br/>
        <w:br/>
        <w:t xml:space="preserve">Det vore då, herr talman, ganska naturligt, om jag från dessa utgångspunkter i dag skulle stanna för ett avslagsyrkande på allt. I ett sådant avslag skulle ju ligga, att man, när man icke kunnat nå någon enighet inom utskottet, vädjade till Sveriges folk i val från den mindre väl underrättade — om jag får säga det — nuvarande andra kammaren till en andra kammare, som vore bättre underrättad. Det vore ju icke orimligt att tänka sig, att denna fråga underställdes det svenska folket. Det betyder ingalunda, att man där drar fram alla detaljer och olikheter. Det är endast principerna, som det gäller, och det är en klar och enkel frågeställning: den och den övningstiden med tvångsuttagning för den och den kostnaden — eller den och den övningstiden utan tvångsuttagning för den och den kostnaden? Jag tror icke, att någon man eller </w:t>
      </w:r>
      <w:r>
        <w:rPr>
          <w:b/>
        </w:rPr>
        <w:t>kvinna¹</w:t>
      </w:r>
      <w:r>
        <w:rPr>
          <w:b w:val="0"/>
        </w:rPr>
        <w:t xml:space="preserve"> i vårt svenska folk blir förvirrad av den frågeställningen. Jag tror fastmer, att på den frågan kan komma och kommer ett svar att ges, som är klart och säkert vägledande.</w:t>
        <w:br/>
        <w:br/>
        <w:t>Men det finnes också andra hänsyn att taga. Man säger: det skulle kunna bliva sämre efter ett val. Den ärade talaren på västerbottensoch norrbottenslänsbänken i dag har på sitt partis vägnar sagt, att det bud, som där gives, är det sista uppåt. Högre kan han icke gå. Han fruktar, att om frågan ginge till val, så skulle här kunna komma ett mycket sämre resultat. Men jag frågar: kan det vara tänkbart och rimligt, att Sveriges folk överhuvud taget genom beslut här påtvingas en vare sig bättre eller sämre organisation, som icke, därest valen gå i en motsatt riktning, hade allenast en kort livstid? Inte tror jag för min del, att vi här genom ett beslut nu, som sedan icke konfirmeras genom valen, kunna rädda något bättre, som en ny majoritet av annan uppfattning icke vill bibehålla. Vi kunna överhuvud taget icke påtvinga vårt svenska folk en försvarsorganisation, som det icke självt i längden bär upp och vill bära upp, och därför menar jag, att hur man än må personligen önska att det måtte gå, får man lov att finna sig i att det blir Sveriges folk, som självt avgör sina öden.</w:t>
        <w:br/>
        <w:br/>
        <w:t>Såsom emellertid landet nu ligger och med den oklarhet, som ännu, såvitt jag kunnat finna, råder inom riksdagens kamrar, kan jag dock, fastän min personliga uppfattning är den jag nämnt, icke anse mig berättigad att åtminstone nu lägga fram ett sådant yrkande, utan då jag är övertygad om att den reservation, som herr Johansson i Kälkebo och jag i utskottet burit fram, har framtiden för sig, ber jag nu att få yrka bifall till denna reservation, och jag ber att få göra det med understrykande av att jag hoppas, att om allt annat vid denna riksdag faller, varom jag i denna stund ingenting kan säga, frågorna om</w:t>
        <w:br/>
        <w:br/>
        <w:t>flottans nybyggnadsanslag och flygvapnet dock måtte komma till en positiv lösning.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