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1678</w:t>
      </w:r>
    </w:p>
    <w:p>
      <w:r>
        <w:rPr>
          <w:b/>
        </w:rPr>
        <w:t xml:space="preserve">Datum: </w:t>
      </w:r>
      <w:r>
        <w:t>1926-02-19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Agda Östlund (Socialdemokraterna, woman)</w:t>
      </w:r>
    </w:p>
    <w:p>
      <w:r>
        <w:rPr>
          <w:b w:val="0"/>
        </w:rPr>
        <w:t>Herr talman! Oaktat andra lagutskottet kommit till det resultatet i denna fråga, att utskottet för närvarande icke kunnat tillstyrka bifall till motionerna, måste jag ändå be att få upptaga tiden med att säga några ord.</w:t>
        <w:br/>
        <w:br/>
        <w:t xml:space="preserve">Samma synpunkter, som vi framfört i motionerna, framförde </w:t>
      </w:r>
      <w:r>
        <w:rPr>
          <w:b/>
        </w:rPr>
        <w:t>kvinnorna¹</w:t>
      </w:r>
      <w:r>
        <w:rPr>
          <w:b w:val="0"/>
        </w:rPr>
        <w:t xml:space="preserve"> även då lagen antogs, och erfarenheten under årens lopp har enligt vår uppfattning bekräftat, att det varken var lyckligt eller riktigt att ställa </w:t>
      </w:r>
      <w:r>
        <w:rPr>
          <w:b/>
        </w:rPr>
        <w:t>kvinnorna¹</w:t>
      </w:r>
      <w:r>
        <w:rPr>
          <w:b w:val="0"/>
        </w:rPr>
        <w:t xml:space="preserve"> i en särställning. För oss </w:t>
      </w:r>
      <w:r>
        <w:rPr>
          <w:b/>
        </w:rPr>
        <w:t>kvinnor¹</w:t>
      </w:r>
      <w:r>
        <w:rPr>
          <w:b w:val="0"/>
        </w:rPr>
        <w:t xml:space="preserve"> har det också alltid varit en angelägenhet att</w:t>
        <w:br/>
        <w:br/>
        <w:t xml:space="preserve">beträffande den ändring, som vi nu föreslagit i våra motioner, betona, att de båda förslagen äro av lika stor vikt. Att endast få inbetalningarna fördelade mellan man och </w:t>
      </w:r>
      <w:r>
        <w:rPr>
          <w:b/>
        </w:rPr>
        <w:t>hustru²</w:t>
      </w:r>
      <w:r>
        <w:rPr>
          <w:b w:val="0"/>
        </w:rPr>
        <w:t xml:space="preserve">, vilket utskottet betecknar såsom en betydelsefull fråga, skulle i verkligheten icke alls bli så betydelsefullt, om icke även procentsatsen på de belopp, som skulle överföras på </w:t>
      </w:r>
      <w:r>
        <w:rPr>
          <w:b/>
        </w:rPr>
        <w:t>hustruns²</w:t>
      </w:r>
      <w:r>
        <w:rPr>
          <w:b w:val="0"/>
        </w:rPr>
        <w:t xml:space="preserve"> konto, också höjdes.</w:t>
        <w:br/>
        <w:br/>
        <w:t xml:space="preserve">Då emellertid första kammaren nu behandlat frågan samt vår medmotionär och reservant i första kammaren i utskottet icke ansett sig böra framställa något yrkande, skall jag nu icke gå in på någon diskussion om de olika meningarna, och de försäkringstekniska synpunkter, som en gång avgjorde denna männens och </w:t>
      </w:r>
      <w:r>
        <w:rPr>
          <w:b/>
        </w:rPr>
        <w:t>kvinnornas¹</w:t>
      </w:r>
      <w:r>
        <w:rPr>
          <w:b w:val="0"/>
        </w:rPr>
        <w:t xml:space="preserve"> olika ställning i pensionsförsäkringshänseende. Men då utskottet förutsätter, att riksdagen inom en snar framtid har att förvänta en proposition från Kungl. Maj:t i denna fråga, har jag endast önskat att med dessa ord få rikta en vördsam vädjan till Kungl. Maj:t om icke ändå under utredningens gång Kungl. Maj:t kan finna någon väg, som kan leda till full solidaritet och full rättvisa, när det gäller att lösa denna fråga. Herr talman, jag har icke något yrkande.</w:t>
        <w:br/>
        <w:br/>
        <w:t xml:space="preserve">I detta yttrande instämde </w:t>
      </w:r>
      <w:r>
        <w:rPr>
          <w:b/>
        </w:rPr>
        <w:t>fru²</w:t>
      </w:r>
      <w:r>
        <w:rPr>
          <w:b w:val="0"/>
        </w:rPr>
        <w:t xml:space="preserve"> Thäring, </w:t>
      </w:r>
      <w:r>
        <w:rPr>
          <w:b/>
        </w:rPr>
        <w:t>fru²</w:t>
      </w:r>
      <w:r>
        <w:rPr>
          <w:b w:val="0"/>
        </w:rPr>
        <w:t xml:space="preserve"> Nordgren och herr Törnkvist i Karlskrona.</w:t>
      </w:r>
    </w:p>
    <w:p>
      <w:pPr>
        <w:pStyle w:val="Heading2"/>
      </w:pPr>
      <w:r>
        <w:t>2. Ernst Hage (Socialdemokraterna, man)</w:t>
      </w:r>
    </w:p>
    <w:p>
      <w:r>
        <w:rPr>
          <w:b w:val="0"/>
        </w:rPr>
        <w:t xml:space="preserve">Herr talman! Jag har deltagit i utskottsbehandlingen i denna fråga, och därvid har det upplysts, att alla de frågor, som beröras i dessa motioner, äro föremål för utredning. Jag vill emellertid i detta sammanhang nämna, att inom utskottet funnos på en del håll sympatier för den tanken, att man visserligen skulle avslå dessa motioner, som </w:t>
      </w:r>
      <w:r>
        <w:rPr>
          <w:b/>
        </w:rPr>
        <w:t>fru²</w:t>
      </w:r>
      <w:r>
        <w:rPr>
          <w:b w:val="0"/>
        </w:rPr>
        <w:t xml:space="preserve"> Östlund här varit inne på, men att man i allt fall i utskottets motivering på något sätt skulle uttala sin anslutning till den tanken, att avgiftspensionen för man och </w:t>
      </w:r>
      <w:r>
        <w:rPr>
          <w:b/>
        </w:rPr>
        <w:t>kvinna¹</w:t>
      </w:r>
      <w:r>
        <w:rPr>
          <w:b w:val="0"/>
        </w:rPr>
        <w:t xml:space="preserve"> skulle bliva densamma vid erläggande av samma avgifter, d. v. s. att det i detta avseende icke skulle göras någon könsskillnad. För min del hade jag också vissa sympatier för den saken, och jag var böjd för att giva uttryck däråt, genom att, såsom </w:t>
      </w:r>
      <w:r>
        <w:rPr>
          <w:b/>
        </w:rPr>
        <w:t>fröken²</w:t>
      </w:r>
      <w:r>
        <w:rPr>
          <w:b w:val="0"/>
        </w:rPr>
        <w:t xml:space="preserve"> Hesselgren har gjort, avgiva en blank reservation. Fmellertid har Jag icke gjort det, därför att man då givetvis också måste taga ståndpunkt, åtminstone i någon mån, till den frågan, huru en sådan utjämning mellan männens och </w:t>
      </w:r>
      <w:r>
        <w:rPr>
          <w:b/>
        </w:rPr>
        <w:t>kvinnornas¹</w:t>
      </w:r>
      <w:r>
        <w:rPr>
          <w:b w:val="0"/>
        </w:rPr>
        <w:t xml:space="preserve"> pensioner skulle kunna åstadkommas. Det kan naturligtvis icke åstadkommas på det sättet, att männens pensioner minskas, så att man möts så att säga på halva vägen på båda hållen, utan det måste givetvis gå till på det sättet, att männen få den pension, som de enligt försäkringstekniska grunder skola ha, men sedan måste man åstadkomma statstillskott för att höja </w:t>
      </w:r>
      <w:r>
        <w:rPr>
          <w:b/>
        </w:rPr>
        <w:t>kvinnornas¹</w:t>
      </w:r>
      <w:r>
        <w:rPr>
          <w:b w:val="0"/>
        </w:rPr>
        <w:t xml:space="preserve"> pension till samma belopp som männens. Dessa statstillskott skulle emellertid kräva mycket betydande utgifter för statskassan. För min del lutar jag — det erkänner jag gärna — däråt, att man eventuellt skall slå in på den vägen, men att nu definitivt uttala sig för någonting sådant kan vara betänkligt, när man icke bestämt vet, vad det för med sig i form av statsutgifter, men då man å andra sidan känner den nuvarande ekonomiska situationen för staten. Från den utgångspunkten har jag avstått från att teckna en reservation vid utlåtandet. so</w:t>
        <w:br/>
        <w:br/>
        <w:t xml:space="preserve">Men jag vill i detta sammanhang betona, att, om det visar sig ekonomiskt överkomligt, förefaller det mig, som om man skulle kunna fundera på denna utväg med statstillskott för att höja </w:t>
      </w:r>
      <w:r>
        <w:rPr>
          <w:b/>
        </w:rPr>
        <w:t>kvinnans¹</w:t>
      </w:r>
      <w:r>
        <w:rPr>
          <w:b w:val="0"/>
        </w:rPr>
        <w:t xml:space="preserve"> pension. Det är, såvitt jag förstår, den enda väg, man har att gå fram på, om man vill komma fram till målet. Såsom saken nu emellertid ligger till, skall jag, herr talman, inskränka mig till denna deklaration. Jag yrkar alltså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