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502</w:t>
      </w:r>
    </w:p>
    <w:p>
      <w:r>
        <w:rPr>
          <w:b/>
        </w:rPr>
        <w:t xml:space="preserve">Datum: </w:t>
      </w:r>
      <w:r>
        <w:t>1926-03-17</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Carl Lindhagen (–, man)</w:t>
      </w:r>
    </w:p>
    <w:p>
      <w:r>
        <w:rPr>
          <w:b w:val="0"/>
        </w:rPr>
        <w:t>Jag vill säga, att då utskottet aldrig yttrat sig annat än i en relativsats förhånande om en sådan framställning, som här begärts, får utskottet finna sig i, att man icke tager på utskottet blott med silkesvantar. Då jag dessutom fick höra, att herrarna mest sysselsatt sig med diskussion om den olika lydelsen av de två motionsexemplaren, så måste ni förstå, att man icke kan höja sig till någon entusiasm för utskottets verk och arbetssätt.</w:t>
        <w:br/>
        <w:br/>
        <w:t>Den siste talaren vill, att man alltid skall ha något att ta på, någon form, en stekt sparv, som flyger i våra munnar, och det är visst så, som utskottet också tycks vilja ha det. Men det är icke det, som det är fråga om här, utan här är fråga om att erkänna ett missförhållande och på det sättet åstadkomma en överläggning. Om en sådan överläggning efter praktiska, framtidsmässiga och vetenskapliga synpunkter ägde rum, tror jag, att både herr Strömberg och jag skulle kunna komma fram med många förslag, som också berörde grundlagarna. Och jag vill säga, att då jag år 1917 framställde 31 sådana yrkanden, som jag ock här i motionen hänvisat till, så måtte det väl räcka till även för herr Strömberg.</w:t>
        <w:br/>
        <w:br/>
        <w:t xml:space="preserve">prinsens och </w:t>
      </w:r>
      <w:r>
        <w:rPr>
          <w:b/>
        </w:rPr>
        <w:t>Hennes²</w:t>
      </w:r>
      <w:r>
        <w:rPr>
          <w:b w:val="0"/>
        </w:rPr>
        <w:t xml:space="preserve"> Kungl. Höghet </w:t>
      </w:r>
      <w:r>
        <w:rPr>
          <w:b/>
        </w:rPr>
        <w:t>Kronprinsessans³</w:t>
      </w:r>
      <w:r>
        <w:rPr>
          <w:b w:val="0"/>
        </w:rPr>
        <w:t xml:space="preserve"> tillämnade besök i Amerika finge av det i riksstaten för budgetåret 1925—1926 uppförda förslagsanslaget till oförutsedda utgifter tagas i anspråk ett belopp av 50,000 kronor.</w:t>
      </w:r>
    </w:p>
    <w:p>
      <w:pPr>
        <w:pStyle w:val="Heading2"/>
      </w:pPr>
      <w:r>
        <w:t>2. Carl Winberg (Kilbomspartiet, man)</w:t>
      </w:r>
    </w:p>
    <w:p>
      <w:r>
        <w:rPr>
          <w:b w:val="0"/>
        </w:rPr>
        <w:t xml:space="preserve">Herr talman! Jag har tillåtit mig att väcka en motion, i vilken jag hemställt om avslag å Kungl. Maj:ts proposition nr 130. I ifråga. varande proposition har det yrkats »att såsom bidrag till täckande av kostnaderna för Hans Kungl. Höghet Kronprinsens och </w:t>
      </w:r>
      <w:r>
        <w:rPr>
          <w:b/>
        </w:rPr>
        <w:t>Hennes²</w:t>
      </w:r>
      <w:r>
        <w:rPr>
          <w:b w:val="0"/>
        </w:rPr>
        <w:t xml:space="preserve"> Kungl. Höghet </w:t>
      </w:r>
      <w:r>
        <w:rPr>
          <w:b/>
        </w:rPr>
        <w:t>Kronprinsessans³</w:t>
      </w:r>
      <w:r>
        <w:rPr>
          <w:b w:val="0"/>
        </w:rPr>
        <w:t xml:space="preserve"> tillämnade besök i Amerika må av det i riksstaten för budgetåret 1925—1926 uppförda förslagsanslaget till oförutsedda utgifter tagas i anspråk ett belopp av 50,000 kronor».</w:t>
        <w:br/>
        <w:br/>
        <w:t>Då jag läste denna proposition, kunde jag verkligen inte komma ifrån den uppfattningen, att det var en ganska onödig utgiftpost, och därtill hörde den samman med en del andra förhållanden av den art, att det mycket starkt kunde ifrågasättas, huruvida den över huvud borde föranleda någon åtgärd från riksdagens sida.</w:t>
        <w:br/>
        <w:br/>
        <w:t>Innan jag kommer in på den frågan skulle jag kanske uttrycka mitt deltagande för den socialdemokratiska regeringen, som nödgats framlägga en dylik proposition. Det förefaller mig, som om det är ett alldeles för högt pris, man därigenom betalar för att få sitta och regera några månader längre, och det påminner mig alltför mycket om historien om kung Ane, som fick offra den ene sonen efter den andra av sina söner, för att själv få leva längre. Emellertid är det icke i detta avseende, som jag närmast tänker yttra mig här, utan jag måste uppehålla mig något vid själva saken.</w:t>
        <w:br/>
        <w:br/>
        <w:t>Det är då två anmärkningar, jag har att göra mot det förslag, regeringen här framlagt. För det första anser jag utgiftsposten vara onödigt stor, alltför stor, och för det andra anser jag, att de arrangemang eller anordningar, som äro vidtagna i övrigt, icke stå i överensstämmelse med vad som från Sveriges sida bort göras, därest en alldeles speciell representation vid detta tillfälle skulle ifrågakomma.</w:t>
        <w:br/>
        <w:br/>
        <w:t>Man kan nu i detta fall mycket väl invända: det där är småaktigt, ty det är självklart, att det kan inträffa sådana förhållanden, då en viss representation från ett lands sida kan vara nödvändig och nyttig och då staten och riksdagen måste finna sig i de utgifter, som kunna vara förknippade därmed. Ja, jag medger, att även jag kan tänka mig sådana omständigheter, då sådana extra utgifter kunna ifrågakomma. Men nog måste jag säga mig, att det verkar något egendomligt, då man ser med vilken rörande enighet, hade jag så när sagt — ja, det är ju litet oriktigt kanske att säga så, ty det finnes en reservant här, men han tillhör naturligtvis inte regeringspartiet utan tillhör ett s. k. borgerligt parti, vilket också är något att lägga märke till — men i alla fall med vilken relativt rörande enighet man är färdig att utan vidare bevilja 50,000 kronor, då jag samtidigt erinrar mig, att fall hava förekommit här, när man slagits i denna kammare eller i medkammaren i timmar, då det gällt en pension på kanske 250 kronor åt en person, som arbetat i statens tjänst, låt oss säga trettio år men icke haft reglementsenlig rätt att erhålla pension. Då man ställer sådana fall emot varandra, så få herrarna ursäkta, att det icke blir så alldeles klart, att detta anslag utan vidare skall beviljas. Först och främst anser jag, att representationen vid det tillfälle, som här är 1 fråga det är nämligen meningen att under maj månad avtäcka en byst i Washington över vår frejdade landsman John Ericsson — den representation nämligen, som överhuvud kan vara nödvändig och lämplig</w:t>
        <w:br/>
        <w:br/>
        <w:t>och oundviklig vid ett dylikt tillfälle. enligt mitt förmenande allra bäst skulle r Ang.</w:t>
        <w:br/>
        <w:br/>
        <w:t>kunna åstadkommas genom att regeringen uppdrager åt vår officiella repreför kronprinssentation i Amerikas förenta stater, att representera Sverige. Det hade då” parets besök inte alls behövt förorsaka några extra utgifter. i Amerika.</w:t>
        <w:br/>
        <w:br/>
        <w:t>Men, invänder man, det är nödvändigt — för att särskilt markera betydel- (Forts. sen av det minne, som vi gå att fira att vi skicka en alldeles särskild representation, och man anför i den kungl. propositionen, att från flera håll i Amerika har uttalats en önskan om att Sverige vid detta tillfälle skulle erhålla en särskilt sammansatt representation och framför allt företrädas genom medlemmar av det kungl. huset. Ja, jag respekterar naturligtvis gärna uttalanden från andra länder, men det måste jag säga, att då det är fråga om att välja vårt lands representation, så är det väl vi själva, som skola välja den. Och med all respekt för den amerikanska överklassen så anser jag inte, att det är den, som skall bestämma detta. Men även om man ifrån vårt land anser, att det på grund av sakens vikt och betydelse visst inte kan skada att skicka en särskild representation, måste jag ovillkorligen fråga mig: var John Ericsson någon hovman, så att Sverige vid avtäckningen av hans staty borde alldeles speciellt representeras av hovmän och medlemmar av den kungliga familjen? Jag tror inte, att han var det, utan jag tror, att om man fäster mera avseende vid den persons minne, man här skall fira, än vad man inom vissa kretsar av den amerikanska överklassen önskar, då skulle det väl, för den händelse en alldeles speciell representation anses nödvändig, legat närmast till hands att man valt representationen ur de lager och från de områden, där John Ericsson arbetat och vunnit sitt världsrykte.</w:t>
        <w:br/>
        <w:br/>
        <w:t>Jag sade i förbigående, att det är fogad en reservation vid detta betänkande av en folkfrisinnad lantman. Jag ser däri en liten erinran om att det ännu finns personer kvar från den gamla liberalismens dagar, som inte alldeles tappat bort alla de uppfattningar, som liberalismen tidigare haft, utan som dels ha kvar det natvrliga och riktiga sparsamhetssinnet och inte vilja vara med om att onödigtvis kasta bort några pengar, dels kanske också ha den — skall jag säga, politiska rakryggigheten, som inte är färdig att så fort det gäller någorting som rör kungahuset med detsamma rösta ja. Jag beklagar, att personen i fråga är ensam, men det är ju i allmänhet så, att det inte finns tillräckligt många rättfärdiga, för att Sodom skall räddas, och så är det nog nu också.</w:t>
        <w:br/>
        <w:br/>
        <w:t>Nu vet jag, att man kommer att invända, att det är inte bara fråga om att de personer, till vilkas resekostnader man vill lämna bidrag, skulle besöka Amerika, utan de skola resa vidare, och det skulle inte förvåna mig, om man hade panna att till och med säga, att de resa vidare till en del andra länder, Kina, Australien och vad det skall bli, och att detta kommer att ha stor betydelse för våra handelsförbindelser och ekonomiska affärsmellanhavanden med dessa länder. Ja, ifall det finns någon, som ännu lever kvar i den medeltida föreställningen, att våra ekonomiska förbindelser, handelsförbindelser och dylikt, år 1926 kunna knytas på det där lättvindiga sättet, att man bara skickar ut en medlem av den kungliga familjen att besöka de där trakterna, då får jag säga, att med den personen tjänar det överhuvud ingenting till att diskutera ekonomiska eller merkantila problem. Det hela blir, det är ej värt, att man försöker förneka det, en slags lustresa för vissa personer. Jag har ingenting emot att personer företa lustresor, men jag tycker det är märkvärdigt, att resorna skola bli så dyra, då man ändå vet, att största delen av de kostnader vanliga personer bruka få vidkännas för en sådan resa komma att bestridas av ångbåtsbolag, amerikanska utställningskommittéer o. s. v.</w:t>
        <w:br/>
        <w:br/>
        <w:t>Jag finner inte nödvändigt, att hovfröknar, kammarherrar och överstar skola resa dit, bara för att vi skola vara representerade vid John Ericsson-</w:t>
        <w:br/>
        <w:br/>
        <w:t>monumentets avtäckande. Jag kommer nu tillbaka till det som är pudelns kärna, att den nuvarande regeringen olyckligtvis under senare tid haft en del svårigheter. En del av de förslag den framlagt har rönt mothugg i riksdagen, och den har antagligen tänkt som så: »det vore väl märkvärdigt, om vi inte skulle kunna framlägga åtminstone ett förslag, som vi skulle kunna få riksdagen att gå med på». Och så har den kommit på den snillrika idén: det här ör verkligen en sak, som vi hoppas regeringen skall kunna driva igenom. Ja, det är nog bra, men å andra sidan är det dock så, att en regering, som går under namn av arbetarregering, får väl inte bara se på, om den har möjlighet att få igenom sina förslag med de s. k. borgerliga partiernas hjälp, utan den bör väl också i den politiska hygienens intresse något undersöka: är detta förslag förenligt med vad vi förespeglat de arbetande massorna, att vi som regering och parti skulle utföra i parlamentet? Det skadade nog inte att tänka på detta, ty det går inte att alldeles bagatellisera saken och säga, att det gäller ett så litet belopp.</w:t>
        <w:br/>
        <w:br/>
        <w:t>Då jag, som sagt, lyckligtvis inte har partidisciplinens piska över mig utan har möjlighet att yttra min verkliga mening, får jag lov att säga, att har den nuvarande regeringen inte någon annan uppgift att fylla än att framlägga sådana här förslag, som knappast kanske en vanlig borgerlig regering skulle våga sig på att lägga fram, då är det lika bra, att den packar sin kappsäck så fort som möjligt.</w:t>
        <w:br/>
        <w:br/>
        <w:t>Jag ber, herr talman, att få yrka avslag på utskottets hemställan och bifall till den därvid fogade reservationen, som samtidigt innebär bifall till den av mig väckta motionen.</w:t>
      </w:r>
    </w:p>
    <w:p>
      <w:pPr>
        <w:pStyle w:val="Heading2"/>
      </w:pPr>
      <w:r>
        <w:t>3. Ludvig Widell (Första kammarens nationella parti, man)</w:t>
      </w:r>
    </w:p>
    <w:p>
      <w:r>
        <w:rPr>
          <w:b w:val="0"/>
        </w:rPr>
        <w:t>Herr vice talman! Jag vill endast erinra om att det genom härvarande amerikanska beskickning har till Kungl. Maj:ts regering kommit en officiell inbjudan till Sverige att vid John Eriesson-monumentets avtäckande låta representera Sverige genom någon medlem av det svenska kungahuset. Herr Winberg tycks nu anse, att regeringen på den framställningen bort svara: » Vi tacka så mycket för vänligheten, men tyvärr ha vi inte råd att skicka någon medlem av kungahuset, utan det är nödvändigt att representationen sker genom vår beskickning i Washington.» Jag betvivlar starkt att herr Winberg, om han varit utrikesminister, hade svarat på det sättet. I varje fall har statsutskottet så gott som enhälligt varit av den uppfattningen, att regeringen svarat fullkomligt riktigt och att den framställning, som här föreligger, varit fullt befogad.</w:t>
        <w:br/>
        <w:br/>
        <w:t>Jag ber, herr talman, att få yrka bifall till utskottets hemställan.</w:t>
      </w:r>
    </w:p>
    <w:p>
      <w:pPr>
        <w:pStyle w:val="Heading2"/>
      </w:pPr>
      <w:r>
        <w:t>4. Carl Lindhagen (–, man)</w:t>
      </w:r>
    </w:p>
    <w:p>
      <w:r>
        <w:rPr>
          <w:b w:val="0"/>
        </w:rPr>
        <w:t>Jag måste göra den erinran, att denna proposition icke är utarbetad på det sättet, att man får egentligen veta vad det är fråga om. Det råder en stor missuppfattning i landet om dess innehåll. Alla människor tro, att detta anslag begäres för att kronprinsparet, åtföljt av ett stycke hov, skall få resa jorden runt, och någon annan föreställning finns inte. Nu har jag hört mig för hos vederbörande. I vanliga fall granskas förslag till utgifter noga, och man får veta vad det rör sig om, men statsutskottets sekreterare har förklarat för mig, att i utskottet finns icke någon redogörelse för, hur detta anslag skall användas. Då vände jag mig till civilministern och hans statssekreterare, och där fick jag äntligen några uppgifter.</w:t>
        <w:br/>
        <w:br/>
        <w:t>Saken är den, att kronprinsparet skall resa till Washington och representera Sverige där, åtföljt av ett hov av sju personer. De bli bjudna allesammans på resan till Amerika på en så storartad båt som Gripsholm, så den kostar ingenting. Sedan är det vistelsen i Amerika, som jämte hovets hemfärd skall bekostas med detta belopp. Det är inte alls fråga om resan till Kina och J apan.</w:t>
        <w:br/>
        <w:br/>
        <w:t>Hur det skall gå till i själva Amerika, är det svårt att få någon klar uppfatt- Ang. ning om, men det ser ut, som om tre av hovet skulle följa med på resan genom för Benni de svenska kolonierna och få ersättning för den resan, eller också skola kanske parets besok alla sju följa med genom Amerika. Jag har också fått en specificering av i Amerika. posterna, men jag bryr mig inte om att åberopa den här, fastän det kunde ha = (Forts) sitt intresse.</w:t>
        <w:br/>
        <w:br/>
        <w:t>Nu vill jag säga, att regeringen borde ha tagit frågan på ett mera allvarligt sätt, så att den inte misslett uppfattningen. Först och främst anser jag också för min del, att Sverige måste vara på något sätt genom hemifrån utsända personer representerat vid avtäckandet av statyn över John Ericsson i Washington. Jag kommer så väl ihåg, när John Ericssons stoft fördes till Sverige från Amerika med ett stort amerikanskt krigsfartyg, och hela Stockholm var på benen och det flaggades överallt i staden. Det var ett stort och högtidligt sändningabud från Amerika. När nu den amerikanska kongressen avtäcker en staty av denne man, en son av vårt land, är det icke mer än riktigt att vi som stat äro representerade vid detta tillfälle.</w:t>
        <w:br/>
        <w:br/>
        <w:t>Jag får också på grund av den erfarenhet jag har från min lilla resa i Amerika ge till känna, att den svenska befolkningens förtjusning över att träffa personer, som på något sätt kunna anses medföra en hälsning från det gamla landet, är helt enkelt rörande. Jag anser därför, när de nu också själva inbjuda till att den representation, svenska staten skickar till Washington, måtte besöka också dem i deras avskilda läge från det gamla moderlandet, är det inte mer än riktigt, att staten ger sin beskickning detta uppdrag att besöka även huvudpunkterna i den svenska kolonisationen.</w:t>
        <w:br/>
        <w:br/>
        <w:t xml:space="preserve">Men vad jag inte riktigt kan förlika mig med, herr talman, är att detta skall ske genom något hov. Det skulle väl ske genom representanter för regering och riksdag. Jag har ingenting att invända emot att regeringen för sin del utser kronprinsen och </w:t>
      </w:r>
      <w:r>
        <w:rPr>
          <w:b/>
        </w:rPr>
        <w:t>kronprinsessan³</w:t>
      </w:r>
      <w:r>
        <w:rPr>
          <w:b w:val="0"/>
        </w:rPr>
        <w:t xml:space="preserve">. De äro ju också människor och representera vårt statsskick, det kan ingen människa hjälpa, och de göra sig ju utan tvivel där ute mer än andra, vilket ju är i överensstämmelse med den mänskliga naturen från den högsta till den lägsta. Att </w:t>
      </w:r>
      <w:r>
        <w:rPr>
          <w:b/>
        </w:rPr>
        <w:t>kronprinsessan³</w:t>
      </w:r>
      <w:r>
        <w:rPr>
          <w:b w:val="0"/>
        </w:rPr>
        <w:t xml:space="preserve"> får vara med som representant för svenska staten, tycker jag också är i sin ordning, då </w:t>
      </w:r>
      <w:r>
        <w:rPr>
          <w:b/>
        </w:rPr>
        <w:t>hon²</w:t>
      </w:r>
      <w:r>
        <w:rPr>
          <w:b w:val="0"/>
        </w:rPr>
        <w:t xml:space="preserve"> såsom anglosaxiska skall sändas till ett anglosaxiskt land. Men därutöver behövs icke någon representant för hovet, utan det skulle vara representanter för riksdagen i stället. Jag föreställer mig, att fem personer, en från varje parti, skulle vara tillräckligt, och om man ville vara riktigt förstklassig, kunde man ju ta dem från första kammaren. Men jag medger, att även andra kammaren borde få vara representerad, och då tycker jag vi kunde från denna kammare skicka exempelvis yttersta högern och yttersta vänstern, representerade av herr Trygger och herr Winberg.</w:t>
        <w:br/>
        <w:br/>
        <w:t>Nu tänker också folk ute i landet på civillistan och dess storlek. Jag har för min del vid ett senare tillfälle, efter det jag väckt mina motioner om republikens införande, vilket jag fortfarande anser vara ett av de nödvändiga fjäten framåt på vägen, också fäst uppmärksamheten på denna civillista. Kungamakten och dess hov har inte tillkommit på en slump, utan de härleda sig från uråldriga tider, då regeringsmakten måste utsmyckas på något sätt för att väcka vördnad hos folket och hålla det i ordning. De tiderna äro svunna nu, men så länge svenska folket bibehåller sitt monarkiska styrelsesätt och vill att monarken skall representera oss utåt på alla tänkbara sätt och bjuda riksdagsmän och högre ämbetsmän minst en gång om året och de privilegierade flera gånger på en massa dyrbar mat och dylikt, då få vi också finna oss i att civillistan blir stor. Jag hade för min del vid det antydda tillfället föreslagit, att riksdagen skulle befria Konungen från hans hovhållning och väsentliga representationsskyldighet inom Sverige och på det sättet minska civillistan. Detta blev av-</w:t>
        <w:br/>
        <w:br/>
        <w:t>slaget, men nu vill jag säga, att då det nu gäller att skicka ett stycke hov till Amerika, då må det verkligen bekostas antingen av civillistan eller också av frivilliga bidrag, som nog komma att med uppräckta händer lämnas.</w:t>
        <w:br/>
        <w:br/>
        <w:t>Jag kan för min del inte vara med om annat än ett förslag, som har följande lydelse — jag vet inte om det kan upptagas, men jag förmodar, att herr talmannen inte är så formell, att han inte anser sig kunna göra det — att riksdagen måtte bevilja högst det äskade beloppet för Sveriges representation vid avtäckandet av monumentet över John Ericsson i Washington samt besök i sammanhang därmed hos svenska kolonier i Nordamerika genom av regeringen för ändamålet utsedda delegerade för de båda statsmakterna.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502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