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506</w:t>
      </w:r>
    </w:p>
    <w:p>
      <w:r>
        <w:rPr>
          <w:b/>
        </w:rPr>
        <w:t xml:space="preserve">Datum: </w:t>
      </w:r>
      <w:r>
        <w:t>1926-04-14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Hederstierna (Första kammarens nationella parti, man)</w:t>
      </w:r>
    </w:p>
    <w:p>
      <w:r>
        <w:rPr>
          <w:b w:val="0"/>
        </w:rPr>
        <w:t>Ja, det här ärendet är ju för riksdagens båda kamrar synnerligen väl känt, enär det förevarit senast vid 1924 års riksdag, då det gällde frågan huruvida det skulle behövas en särskild bemanningslag här i vårt land.</w:t>
        <w:br/>
        <w:br/>
        <w:t>Då denna fråga för två år sedan förekom till behandling här i riksdagen, tillstyrktes av första lagutskottet en skrivelse i ärendet till Kungl. Maj:t och detta förelag blev antaget av andra kammaren, under det att första kammaren avslog utskottets hemställan med 30 rösters majoritet. Det förefaller mig då, som om motionärens utsikt till framgång på grund av att första kammaren nu skulle ha ändrat åsikt, borde vara skäligen minimal. Jag kan mycket väl förstå, att man kommer igen med en motion i en fråga, som tidigare blivit avslagen med endast några få rösters majoritet, men då den blivit avslagen med så stark majoritet som i detta fall, förefaller det något hopplöst att komma igen med frågan så snart därefter, och detta så mycket mindre, som några nya skäl icke alls kommit fram i motionen. Det enda, som motionären kunnat anföra såsom nytt, är ett yttrande av svenska befälhavareföreningens ordförande vid fartygsbefälhavareföreningens kongress i Köpenhamn. Det synes mig också, som om det skulle vara föga anledning att nu för oss här i kammaren börja rada upp alla de skäl för och emot, som för två år sedan anfördes här. Jag förmodar, att utskottets ärade ordförande har något att säga emot mitt yrkande på avslag liksom att herr Lindley kommer med sin sakkunskap. Det vore glädjande, om det därmed vore slut med det hela.</w:t>
        <w:br/>
        <w:br/>
        <w:t>Jag skall, som sagt, icke bli långrandig, jag skall endast i korthet åberopa vad jag förut anfört, nämligen att sjöfartsnäringen i Sverige under de senaste 15 åren varit betungad med åtskilliga lagar och att det torde vara allmänt bekant, att denna näring, som nu skall upptaga icke minst tävlan med alla andra länders sjöfartsnäringar, ingalunda har någon angenäm och lätt tid att genomleva.</w:t>
        <w:br/>
        <w:br/>
        <w:t>Nu svarar väl herr Lindley på detta, liksom han svarade förra gången frågan var uppe, att det icke kan vara svårt för Sverige att ha en bemanningslag, när Norge kan ha en sådan. Jag vill då säga i allmänhet taget om alla dessa sociala lagar, beträffande vilka man är så säker på att det och det landet har sådan lagstiftning och att vi då skola hava det också, att detta icke behöver inverka på oss. När man är i tillfälle att tala med utlänningar från länder, där man infört sådana sociala lagar, händer det upprepade gånger, att de säga: »De genera oss icke det minsta; det finns så många möjligheter till dispens från lagens tillämpning, så att den komma vi så lätt undan.» Jag vet icke, om förhållandet är sådant, men det skulle icke förvåna mig, om det vore så, och jag</w:t>
        <w:br/>
        <w:br/>
        <w:t>vet alldeles säkert, att med avseende å arbetstidslagarna har jag på min förfrågan angående deras verkningar i andra länder alltid fått det svaret, att de funnits så många undantag från dessa lagar. Här i vårt land däremot äro vi så förfärligt korrekta; här ha vi icke stora möjligheter till dispens. Här få vi tiga och lida och ha det svårt i jämförelse med andra länder, som på papperet ha sådana lagar, men ingalunda i verkligheten.</w:t>
        <w:br/>
        <w:br/>
        <w:t>Vi ha, som jag nyss sade, åtskilliga sådana lagar som bemanningslagen i vår sjölag. Kommerskollegium har yttrat sig i denna fråga och sagt, att kollegium icke har reda på något fall, då under senare år fartygsolyckor vållats på grund av bristande bemanning. Om man nödvändigt skall betunga sjöfartsnäringen, förefaller det, som om det fordrades verkligt bärande skäl för att göra detta, men några sådana skäl föreligga icke i detta fall.</w:t>
        <w:br/>
        <w:br/>
        <w:t xml:space="preserve">Till detta utskottets utlåtande finnas fogade åtskilliga reservationer, och var och en av reservanterna har olika skäl för sin ståndpunkt. Jag skall, för att icke vålla bråk i det avseendet, inskränka mig till att med användande av den kläm, som är gemensam för alla reservationer här, med undantag av </w:t>
      </w:r>
      <w:r>
        <w:rPr>
          <w:b/>
        </w:rPr>
        <w:t>fru²</w:t>
      </w:r>
      <w:r>
        <w:rPr>
          <w:b w:val="0"/>
        </w:rPr>
        <w:t xml:space="preserve"> Östlunds, be att få yrka, att förevarande motion icke måtte till någon riksdagens åtgärd föranleda.</w:t>
      </w:r>
    </w:p>
    <w:p>
      <w:pPr>
        <w:pStyle w:val="Heading2"/>
      </w:pPr>
      <w:r>
        <w:t>2. Erik August Enhörning (Första kammarens nationella parti, man)</w:t>
      </w:r>
    </w:p>
    <w:p>
      <w:r>
        <w:rPr>
          <w:b w:val="0"/>
        </w:rPr>
        <w:t>Herr talman, mina herrar! Då denna fråga vid 1924 års riksdag var föremål för första lagutskottets prövning, hade fem av utskottets ledamöter reserverat sig emot utskottets hemställan om skrivelse till Kungl. Maj:t. Denna gång hava sex ledamöter reserverat sig. Man kan ju därav draga den slutsatsen, att om ytterligare en motion i samma syfte om ett eller annat år skulle framkomma, så skulle motionen förmodligen helt enkelt komma att avslås av utskottet.</w:t>
        <w:br/>
        <w:br/>
        <w:t>Sedan åttatimmarslagen provisoriskt antogs, tyckte man sig i början förmärka någon förbättring av arbetsintensiteten, men numera, sedan något år, har man med all tydlighet förmärkt en avtagande arbetslust med ständiga pretentioner på bättre villkor, oaktat indexets betydliga fallande. TI själva verket torde indexets fall vara större än vad den officiella siffran angiver.</w:t>
        <w:br/>
        <w:br/>
        <w:t>Fastställandet av en s. k. bemanningsskala avser i själva verket ett starkt ökande av antalet besättningsmän från kökspersonalen till styrmän och maskinister och detta avser ju tydligt och klart en väsentlig minskning av arbetsintensiteten ombord, ty arbetet ombord i nuvarande ångfartyg kan i och för sig självt icke ökas, och icke heller kan någon påstå, att det är för strängt. Man bortser även helt enkelt från rederinäringens bärkraft, vilken väl aldrig varit mindre än den är för närvarande med hänsyn till gällande höga hyror och låga nu gällande frakter. Det är för närvarande så gott som omöjligt att leta upp en frakt till utlandet, som icke lämnar förlust, och än svårare, för att icke säga totalt omöjligt, att uppbringa en frakt från utlandet till Skandinavien, som icke lämnar en avsevärd förlust.</w:t>
        <w:br/>
        <w:br/>
        <w:t xml:space="preserve">Inför dessa för sjöfartsnäringen så vidriga förhållanden komma nu herrar Lövgren och konsorter i andra kammaren, vilka väl icke hava, efter vad jag kan föreställa mig, den minsta aning om sjöfartens betryckta läge, och fordra en lag angående fartygens större bemanning. Antagligen skulle dock insikten härom icke avskräcka dem att ändock motionera för att framstå såsom sjöfolkets sanna välgörare. Om ett sådant tilltag skulle lyckas, så är det väl meningen att med denna lag till föredöme även på andra områden genomföra en lagstiftning, som bestämmer, huru många män eller </w:t>
      </w:r>
      <w:r>
        <w:rPr>
          <w:b/>
        </w:rPr>
        <w:t>kvinnor¹</w:t>
      </w:r>
      <w:r>
        <w:rPr>
          <w:b w:val="0"/>
        </w:rPr>
        <w:t>, som skola utföra ett visst förekommande arbete, icke allenast till sjöss utan även på land, och därmed slår man ihjäl individernas arbetsintensitet. På samma gång minskar produktionen, varigenom vårt land står inför en formlig utarmning.</w:t>
        <w:br/>
        <w:br/>
        <w:t>Man frågar sig genast: är det klokt och förståndigt att stadfästa bemanning</w:t>
        <w:br/>
        <w:br/>
        <w:t>å fartyg genom civillag? En administrativ förordning därom vore väl det enda riktiga såsom varande mer elastisk, men det duger ej — bemanningsskalan skall fastlåsas genom lag.</w:t>
        <w:br/>
        <w:br/>
        <w:t>Man bör väl i detta avseende taga hänsyn till rederinäringens bärkraft och till bemanningsförhållanden i andra länder, med vars rederier, vilka icke hava några drastiska bemanningsförhållanden att kämpa med, vi ha att utstå en kraftik konkurrens. Allt i våra tider går ut på att betala varje näring så mycket som görligt och göra den improduktiv. I viss mån lyckas det för en del s. k. hemmaindustrier att överkomma dessa svårigheter genom prisernas höjande till oproportionerligt hög nivå, till skada för den stora allmänheten, som tiger och lider och möjligen söker taga skadan igen, när tillfälle därtill gives. Det skapar ett orättfärdighetstillstånd för hela landet, och den ene söker att i sin mån öva repressalier mot den andre. Det går till en tid men måste förr eller senare brista, alldenstund landets bärkraft ej i längden kan tillåta det. Därtill kommer, att riksdag efter riksdag anspråk på högre och högre löner framkomma från olika kategorier av statsanställda. »Krukan går till brunnen, tills den slutligen spricker.»</w:t>
        <w:br/>
        <w:br/>
        <w:t>Men rederinäringen är ej beroende ensamt på vad vårt eget land för en längre eller kortare tid kan giva. Den har att rätta sig efter de stora sjöfartsidkande länderna. Dessa bygga för att komma över svårigheterna stora moderna fartyg på 3,000 till 10,000 tons och däröver i lastkapacitet, vilka således medgiva lägre frakter, som verka förlustbringande för vårt mindre tonnage. Och inför dessa sorgliga förhållanden kommer man nu och ifrågasätter, att en ny bemanningsskala, som ökar besättningens antal upp till 25 och 30 procent, för att minska arbetet ombord, som i och för sig självt icke kan anses ansträngande — varken i hamn eller till sjöss — skall upphöjas till lag och genom lagens stränga påbud lägga ytterligare en dödande hand på denna i dödsryckningar redan kämpande näring.</w:t>
        <w:br/>
        <w:br/>
        <w:t>Jag skall tillåta mig andraga ett par exempel. Besättningens antal å ett ångfartyg om 1,750 brutto registerton är nu bestämt till 20 mans besättning för allmän europeisk fart. Det skulle nu höjas för Nordsjöfart till 23 man och för oceanfart till 25 man, således i sista fallet en ökning av 25 procent. I fråga om besättningsantalet på ett ångfartyg om 1,230 brutto registerton är det så i europeisk fart, att för närvarande utgör besättningen 18 man, men enligt förslaget skulle det för Nordsjöfart ökas till 20 och för oceanfart till 24 man, vilket i sista fallet blir 33 procent ökning.</w:t>
        <w:br/>
        <w:br/>
        <w:t>Med dessa uppgifter för ögonen blir en av de första frågorna, som man måste framställa: Var ha motionärerna tänkt sig, att denna stora ökning av personalen skall förläggas, d. v. s. bo ombord? TI de flesta fartyg under 2,000 bruttoton, vilken kategori synes bliva mest lidande av förordningen, finnas inga möjligheter att bereda plats i skansarna för ett större antal ytterligare besättningsmän. Var skall tredje maskinisten och tredje styrmannen bo? Dessa skola nämligen ha egna hytter. I dessa för sjöfartsnäringen svåra tider är det väl ej meningen, att redaren skall tvingas ombygga hela inredningarna å svenska lastfartygen. Det vore helt enkelt ogörligt för de flesta rederier, och följden bleve då uppläggning eller försäljning för en spottstyver.</w:t>
        <w:br/>
        <w:br/>
        <w:t>Vilket arbete, förutom navigering och vakttjänstgöring, skall besättningen utföra till sjöss? På nuvarande ångfartyg finnes i regel intet annat arbete. På segelfartyg skall besättningen dag som natt deltaga i manövreringen med segel, och under dagen finnes alltid något arbete med lagning av segel, tågvirke och diverse andra arbeten. I hamn deltager icke besättningen i lastning och lossning av lasten, utan maskinfolket sköter donkeypannan och däcksfolket vinscharna, men nu är till och med frågan uppe, att vinsehmännen skola tagas från land vid lossning och lastning och besättningen således befrias</w:t>
        <w:br/>
        <w:br/>
        <w:t>därifrån. Besättningen skall dock ökas å angfartygen, varav helt naturligt Ang.</w:t>
        <w:br/>
        <w:br/>
        <w:t>icke allenast rederinäringen utan även andra näringar i mer eller mindre grad/!ygs beman-</w:t>
        <w:br/>
        <w:br/>
        <w:t>bliva lidande. "Morte ) Herr vice talman, jag yrkar bifall till den av herr Hederstierna vid utlåtandet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