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1694</w:t>
      </w:r>
    </w:p>
    <w:p>
      <w:r>
        <w:rPr>
          <w:b/>
        </w:rPr>
        <w:t xml:space="preserve">Datum: </w:t>
      </w:r>
      <w:r>
        <w:t>1926-04-28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Fabian Månsson (Socialdemokraterna, man)</w:t>
      </w:r>
    </w:p>
    <w:p>
      <w:r>
        <w:rPr>
          <w:b w:val="0"/>
        </w:rPr>
        <w:t>Herr talman, mina damer och herrar! Här behöva vi nu, sedan debatten fortskridit så pass långt, inte draga fram några siffror eller några exempel, och inte heller behöva vi använda några förskönande fraser. Inga fraser kunna dölja den rama verklighet, som vi här ha att göra med, nämligen att andra kammaren i dag står inför en avgrund av vanära, vars verkningar — det är jag säker på — komma att vid nästa val efterlämna bra djupa hål i denna kammares led.</w:t>
        <w:br/>
        <w:br/>
        <w:t>Vi skola besinna, att vi om några minuter skola votera, utan tvivel med seger för dem, som nu känna sig så segervissa, en lag, som ännu aldrig något land varit med om att besluta mer än Preussen, där en av de råaste klasser, som funnits i världen, denna preussiska junkerklass, under kaiserismens tid tog sig friheten att först privat för sig själva taga skatt av de fattiga i landet och sedan, liksom vi komma att göra här, genomdriva en lag, som notoriskt hindrat den lilla bonden och överhuvud var och en, som är hänvisad till att köpa sitt korn, från att kunna idka svinavel eller annan förädlad kreatursskötsel och som därför kommit att överflytta djuraveln till de stora gårdarna, som ha sin spannmål oköpandes.</w:t>
        <w:br/>
        <w:br/>
        <w:t>För att kunna göra detta, fäller man nu en dom, så vrång, att den berättigar den jordbrukare, som innehar några hundra tunnland åker och kan utföra stora mängder spannmål på världsmarknaden, att icke bara taga betalt av de fattiga i landet för den spannmål han säljer, utan även tillstädjer honom i statskassan plocka åt sig de fattigas genom spannmålstullar hopsvultna slantar och taga dem också. Djupare kan ingen sjunka. Ingen som vill ha namn för oväld, rättfärdighet och hederskänsla, kan rösta härför. Men hederskänslan är det inte mycket kvar av nu.</w:t>
        <w:br/>
        <w:br/>
        <w:t>Herr Björnberg sade för en stund sedan, att han är oförhindrad av principiella betänkligheter att gå med på den här historien. Ja, herr Björnberg, jag höll på att säga, att jag i dag tackar Gud för att herr Björnberg och hans gelikar äro oförhindrade av principiella betänkligheter att slå in på den vägen, ty det visar, vad andas barn de äro i grund och botten, som i sina valtal predika så mycket om att de hjälpa stugornas folk och att de arbeta för de fattiga småbönderna i landet. Nu skall den fattige småbonden icke kunna ha mer än hushållsgrisen, tack vare att dessa herrar föra utsugningspolitik till förmån för en klick, som icke är bönder och icke arbetare, som icke heiler är borgare, ty borgaren 1 den gamla stilen, han arbetade, utan till förmån för en klick, säger</w:t>
        <w:br/>
        <w:br/>
        <w:t>jag, som bildat en ny samhällsklass, parasiternas klass, och nu behärskar vårt land.</w:t>
        <w:br/>
        <w:br/>
        <w:t>Det gäller bara att reglera med tullen, säger herr Björnberg. Ja, det gäller att reglera för den lille småbonden i Norrland, som man kan möta ibland på vägarna däruppe när man reser i Norrland, han som kommer bärande på sin säck mjöl, som han har fastgjord på en ställning på ryggen, 3, 4 mil från närmaste järnvägsstation eller ångbåtsstation inne i floderna, då det är öppet vatten en liten tid, så att de trafikeras med båtar. Han skall icke bara dyrt betala sitt mjöl tack vare tullen, han skall nu betala ännu mer. Bortsett från att han skall bära spannmål långa vägar på sin rygg, skall han se sin vara ytterligare fördyrad av samhället, som förr i världen, när det ännu var något civiliserat, plägade betala understöd och hjälpa till för att få spannmål in i landet. Nu återigen skall samhället betala pengar för att få ut spannmål ur landet och skapa hungersnöd och konstgjord dyrtid. I de gamla samhällena uppskattade man sina styrande män efter den grad av förmåga de hade att tillhandahålla befolkningen mjöl, salt och malt billigt. Den regeringen var en bra regering, som hade en sådan förmåga, men den som icke hade den förmågan, det var en dålig regering. I de moderna parasitsamhällena äro de ledande klickarnas moral och uppfattning sådan, att de uppskatta sina ledande män efter deras förmåga att rangera konstgjord dyrtid i landet. Jag skall här icke fästa mig vid saker, som jag berört många gånger förut, såsom att de bönder, vilka ha den minsta och stenigaste jorden, de bönder, som bo illa till i karga trakter, de bönder, som få nedlägga lika mycket arbete på två tunnland av sin stenbundna och trasiga jord kring knallar, som icke kunna odlas, som andra få lägga ned på 15, 16 tunnland jord, de få icke ett spår med av detta, de skola tvärtom än mer ruineras. Nu skall, som jag sade, förädlingsaveln förläggas till de stora gårdarna, medan de andra genom detta beslut praktiskt taget skola förbjudas eller förhindras att bedriva sådan avel.</w:t>
        <w:br/>
        <w:br/>
        <w:t>Detta kallar herr Björnberg en rättvis fördelning. »Detta är icke understöd», säger han, »detta är bara en rättvis fördelning». Att herr Björnberg, som väl har ett par hundra tunnland, får ett understöd från dem, som bara har ett par tunnland, kallar han »rättvis fördelning». Jag gratulerar herr Björnberg och Jag gratulerar hans parti. Nu veta vi vad ni är för ett folkslag.</w:t>
        <w:br/>
        <w:br/>
        <w:t>Herr Björnberg tröstar slutligen oss andra, som skola köpa spannmål för ett eller annat ändamål, med, att det är icke farligt varken för oss eller för staten. Det finnes ju spannmål att köpa utifrån; när den inländska spannmålen förs ut ur landet och i stället utländsk införes, så får ju staten igen sina 3 kronor 70 öre, dessa 3 kronor 70 öre, som herr Björnberg lyft i statskassan, när han utförde sin spannmål. Dessa 3 kronor 70 öre får staten igen, när småbönderna och andra köpa korn till sina svin. Fördelningen är ju alldeles rättvis och automatisk och skadar inte på minsta sätt!</w:t>
        <w:br/>
        <w:br/>
        <w:t>Herr Lindman var i dag enligt min mening synnerligen matt. Det lät, som om han icke vore vidare pigg på den nationella, mot socialdemokraterna riktade samling, som han har på känn kommer om en halvtimma. Han skall ju bli blockchef för riksdagsmajoriteten om en liten stund, men det föreföll nog, som om han icke vore vidare angelägen om den rollen, och detta säger jag ingenting om. Han säger, att »visserligen gäller det bara några tusen Jordbrukare», men i alla fall är det ju inte så förfärligt litet, även om det inte blir fråga om mer än 16 kronor om året för några av dem. Med de andra trehundrasjuttio tusen, som ingenting få av utförselbevisen? Varför skulle man då icke hjälpa bönderna att förtjäna 20 kronor om året, säger han. Jo, för all del, det vill jag vara med om, de må gärna förtjäna 20 kronor många gånger om genom att föda upp svin och annat, men jag är icke med om att de rikaste skola tjäna pengar genom att knycka dem ur de andra böndernas fickor.</w:t>
        <w:br/>
        <w:br/>
        <w:t>Förvildningen är här fullständig och allmän. Förr i världen var det alltid missnöje över att grödan icke var tillräckligt rik eller tillräckligt kvalitativt god. Man fick med andra ord aldrig nog med Guds välsignelse som lön för sin möda, när man skulle slå eller taga av säden eller taga upp potatisen. Nu har riksdagen här behärskats i många, många år av en gudahädisk klagan över att vår Herre ger alldeles för mycket regn och solsken och för mycket spannmål, så alt välsignelsen flyter i så rika strömmar, att de stackars förmögna, som ha 300, 400 tunnland att skörda på och det är ju mångenstädes fallet i södra Sverige — de kunna icke existera, om de icke få understöd från de fattiga med 3, 4 tunnland. Ja, de kunna icke ens existera med tullunderstödet, utan de måste nu därtill gå i statskassan och hämta de pengar, som de fattiga lagt där i tvångsskatt för att få köpa litet spannmål och mjöl utifrån.</w:t>
        <w:br/>
        <w:br/>
        <w:t>Vad är det då för en anda, som regerar riksdagen och landet? Jo, det är ingenting annat än den förfallande borgarandan. Det beslut, som här kommer att fattas om en stund, är ett uttryck för förfallet i det nuvarande borgarsamhället, och denna riksdag, som skall föreställas vara den allmänna rösträttens riksdag, är egentligen ingenting annat än en spegelbild av detta förfallande borgarsamhälle. När jag säger borgarsamhälle, ber jag de få, ännu kvarlevande verkliga borgarna ödmjukligen om förlåtelse för att jag missbrukar deras titel, ty det är inte det gamla borgarsamhället jag menar, utan det nya parasitsam hället.</w:t>
        <w:br/>
        <w:br/>
        <w:t xml:space="preserve">Under den tid av 50 år, varunder vi höstat värden från jordbruket på 35 miljarder och från skogen på 35 miljarder, under den tiden har här växt upp en klick av människor, som blivit vana att skörda där andra sått, och deras moral och vanor ha spritt sig i allt vidare kretsar. Allt större delar av landet regeras från samhällen och klickar, av vilka egentligt skapande, produktivt arbete icke utföres, utan där var en och eftersträvar såsom högsta ideal att få leva råttans fria liv, och gnaga, herr Björnberg, utan några principiella betänkligheter liksom råttan. Det gör </w:t>
      </w:r>
      <w:r>
        <w:rPr>
          <w:b/>
        </w:rPr>
        <w:t>henne²</w:t>
      </w:r>
      <w:r>
        <w:rPr>
          <w:b w:val="0"/>
        </w:rPr>
        <w:t xml:space="preserve"> detsamma, vad och vem </w:t>
      </w:r>
      <w:r>
        <w:rPr>
          <w:b/>
        </w:rPr>
        <w:t>hon²</w:t>
      </w:r>
      <w:r>
        <w:rPr>
          <w:b w:val="0"/>
        </w:rPr>
        <w:t xml:space="preserve"> gnager, bara </w:t>
      </w:r>
      <w:r>
        <w:rPr>
          <w:b/>
        </w:rPr>
        <w:t>hon²</w:t>
      </w:r>
      <w:r>
        <w:rPr>
          <w:b w:val="0"/>
        </w:rPr>
        <w:t xml:space="preserve"> får gnaga. De leva, dessa människor, för att äta, sova, äta och ingenting annat än äta, och samhället har av denna parasitklick faktiskt inte den ringaste nytta, i varje fall icke i samhällen som detta, där vi ha vattenklosettsystem. I kapp med sin lättja, okunnighet och inbitna förakt för alla som nödgas utföra produktivt arbete växer denna klick till i makt och begär avgörande inflytande över alla möjliga institutioner i samhället. Deras barn skola ha tjänster och ämbeten sig allena förbehållna, och när barnens lättja växer, efter de äldres exempel, skola examina lättas för dem, vägen skall breddas och läxorna lättas. Då småböndernas och arbetarnas barn få gå som hundar från benet och lämna verkstaden eller fabriken, när de dåliga tiderna komma, skola de däremot antingen existera på allmän bekostnad, fast de icke behövas i sina tjänster, eller också som nu beredas nya tillfällen att ur de fattigas smulor få ytterligare underhållsmöjlighet.</w:t>
        <w:br/>
        <w:br/>
        <w:t>Det är skada, att denna parasitklick är så oerhört talrikt företrädd i riksdagen och har sådant gehör här. Det är folk, som aldrig tänker på annat än understöd, tullar, mera understöd, statshjälp, högre löner, dyrtidstillägg, nya platser och om nöden kommer och det gäller att draga in platser, så blir det ett oväsen, då skola de befintliga platserna fortfarande vikas för dem. Deras inflytande i kammaren och i riksdagen är ofantligt stort, och hur stort det är, skola vi få se om en halvtimme eller vad det kan bli.</w:t>
        <w:br/>
        <w:br/>
        <w:t>Jag har velat säga dessa ord som en protest mot den rent ut vanärande handling kammarens ledamöter komma att begå om en stund, och som de allra flesta av kammarens ledamöter, jag säger det, en gång komma att djupt få ångra. — Herr talman, jag yrkar bifall till utskottets förslag.</w:t>
      </w:r>
    </w:p>
    <w:p>
      <w:pPr>
        <w:pStyle w:val="Heading2"/>
      </w:pPr>
      <w:r>
        <w:t>2. Felix Hamrin (Folkpartiet, man)</w:t>
      </w:r>
    </w:p>
    <w:p>
      <w:r>
        <w:rPr>
          <w:b w:val="0"/>
        </w:rPr>
        <w:t>Jag skall säga några få ord. Den föregående ärade talaren lade upp den föreliggande frågan på ett sätt, som om det här skulle gälla en mycket stor principiell fråga, och han delade på sitt kända sätt upp landets medborgare i understödsgivare och understödstagare. Det är nu på detta liksom på många andra områden så, att när man tillräckligt länge uttalat en sats, så blir den till sist en dogm, som man icke längre förmår reflektera över, men som man tror på. Vad det nu föreliggande spörsmålet beträffar, vill Jag säga, att det utbildats tvenne dogmer, tvenne trossatser, som de båda parterna var för sig tro på helt och fullt. Å ena sidan ha vi herr Fabian Månsson och hans vänner, som tro, att vi genom införandet av utförselbevis skola skapa dyrare mjöl och dyrare bröd, å andra sidan ha vi dem, som äro principiella anhängare till utförselbevisen, och som tro, att genom införande av dessa bevis skall det åstadkommas bättre förhållanden på Jordbrukets område, särskilt för dem, som odla brödsäd. För min del, herr talman, skulle jag vilja säga, att Jag tror icke på någondera av dessa dogmer. Jag tror icke, att ett bifall till reservationen kommer att medföra några högre priser, varken på mjöl eller bröd. Den föregående ärade talaren, som brukar röra sig så mycket med siffror, statistik och allt mellan himmel och jord, försökte icke ens att med sina många siffror påvisa, att man genom införandet av utförselbevis skulle komma att fördyra vårt dagliga bröd. Den saken är också helt enkelt omöjligt att bevissa, helt enkelt därför, att man icke på något sätt ämnar gå in för en ändring av nu gällande tulltaxa. Jag ber att i det avseendet blott få konstatera, att herr Månssons anförande i sin helhet var lagt på det sätt, som han vanligen brukar lägga sina anföranden här i kammaren, när det gäller dylika ämnen, nämligen så, att de gå ut på att bevisa ohållbarheten av och svagheten i nu gällande tulltaxa och såsom sådant känna vi igen hans anförande, men dessa argument böra ju icke inverka på oss i den fråga, som vi nu behandla. Jag vill å min sida göra gällande, att den föreliggande frågan alls icke är någon principfråga. Jag kan ju i förbigående erinra därom, att en av de första förslagsställarna 1 denna fråga var en socialdemokrat. Denne person var med om att utarbeta förslag till utförselbevis” införande i vårt land, och jag föreställer mig, att ifrågavarande person, som sedan beklädde en av de främsta platserna i en socialdemokratisk regering, också fortfarande har samma uppfattning — jag känner icke till om så är förhållandet, men ingenting har dock framkommit, som har kunnat motivera en ändrad ståndpunkt härutinnan.</w:t>
        <w:br/>
        <w:br/>
        <w:t>Jag ber vidare att emot herr Månsson få hävda, att den där principfastheten på den sidan, som han representerar, icke är större, än att man, då det gäller vissa grupper av samhällsmedborgare, även från det hållet går in för en hjälp icke i den form, som här föreligger, utan genom rena tullförhöjningar. Gentemot bevillningsutskottets ärade ordförande, som med sådan känd bravur i början av debatten med så stor skärpa vände sig mot dem, som hysa en annan uppfattning än han, ber jag dock få erinra, att han. för att skydda en viss näringsgren, för icke så länge sedan gick in för ett förslag, som skulle ha lagt på skattedragarnas axlar ett belopp av flera miljoner kronor.</w:t>
        <w:br/>
        <w:br/>
        <w:t>Jag har med detta endast velat påvisa, att man, när man drager upp gränserna på det sätt, som herr Månsson gjorde, icke är så enig på det hållet, som man dock här sökt göra gällande. För min del vill jag, herr talman, slutligen säga, att lika bestämt, som jag vänder mig mot detta resonemang, som går ut på att utförselbevisen kunna komma att höja mjöloch brödpriserna utöver vad som statsmakterna en gång gått in för, lika bestämt vänder jag mig mot det talet, som vill göra gällande, att utförselbevisen, om man nu anser läget vara så förtvivlat, kunna rädda brödsädesodlingen i landet. Jag ser det hela som ett rent försök, som ett folkpsykologiskt moment, som man bör taga hänsyn till, och då jag, herr talman, i dag vill lägga min röst för utförselbevisens in-</w:t>
        <w:br/>
        <w:br/>
        <w:t>förande, gör jag det icke för första gången, ty redan förra året, då vi behand- Ang. lade denna fråga, stod jag på samma ståndpunkt och röstade på samma sätt. Uförselbevis, Försöket må gärna göras, då man inte kan med verkliga bevis ådagalägga, att!” Ted) det kan vara till någon skada. Det är många gånger, som man går in för en | lagstiftning, om vilken man på förhand kan förutsäga, att den icke kommer</w:t>
        <w:br/>
        <w:br/>
        <w:t>att medföra något större gagn. Man villi alla fall göra ett försök. Då nu tiden</w:t>
        <w:br/>
        <w:br/>
        <w:t>för denna lagstiftning är begränsad, synes det mig, som om man kunde göra</w:t>
        <w:br/>
        <w:br/>
        <w:t>detta försök, om det i någon mån kan hjälpa.</w:t>
      </w:r>
    </w:p>
    <w:p>
      <w:pPr>
        <w:pStyle w:val="Heading2"/>
      </w:pPr>
      <w:r>
        <w:t>3. Oscar Lövgren (Socialdemokraterna, man)</w:t>
      </w:r>
    </w:p>
    <w:p>
      <w:r>
        <w:rPr>
          <w:b w:val="0"/>
        </w:rPr>
        <w:t>Ja, herr talman, mina damer och herrar! Om jag bara ser på frågan ur taktisk synpunkt, så måste jag säga, att de folkfrisinnade, om de i dag mangrant skola gå på denna linje, som reservationen anvisar, icke kunna göra oss en större tjänst, ty de komma utan tvivel att på grund av den politik, som de på så sätt inaugurera, finna sig själva bliva söndersmulade. Jag kan dock icke betrakta denna fråga uteslutande ur valtaktisk synpunkt, utan jag måste se den ur saklig synpunkt, och då är ju läget sådant, att — det är väl det minsta, man kan säga — det är ansvarslöst att gå mm för denna politik. Vi ha redan nu ett litet skolexempel i den vägen, som jag skall be att få föra i minnet hos kammarens ledamöter. Vi ha tullrestitution vid utförsel av mjöl av råg och vete. Under de sista sex månaderna har man exporterat 7,895,000 kg., alltså har man fått betala en tullrestitution på nära 10 miljoner kg. spannmål eller, vilket är detsamma, länsat statskassan på 370,000 kr. på grund av den export av vetemjöl, som har ägt rum. Går man in för utförselbevisen, kommer det utan tvivel att medföra, att kravet på statskassan blir tio gånger så hårt mot vad som nu genom restitutionsrätten i vad det gäller mjöl är fallet. Vi ha i vår reservation till detta bevillningsutskottets betänkande erinrat om detta, fastän vi icke ha kunnat få fram saken på det sätt, vi önskat, då utskottet icke har velat använda sin motionsrätt. Vi ha icke kunnat få fram ett förslag, som avsåg att hindra denna restitution, som — och det böra kammarens ledamöter hålla i minnet — innebär en aktiv tullpolitik gentemot utlandet. Det innebär, att vi komma att skapa handelspolitiska svårigheter för oss och våra närmaste grannar, och den saken bör icke vara den minst tungt vägande, då det gäller att taga ståndpunkt till detta förslag.</w:t>
        <w:br/>
        <w:br/>
        <w:t xml:space="preserve">Vidare vill jag föra i minnet den oerhört hårda tid, som småjordbrukarna i detta land genomlevat, särskilt jordbrukarna i Norrland. Jag fick i dag ett brev med posten från en </w:t>
      </w:r>
      <w:r>
        <w:rPr>
          <w:b/>
        </w:rPr>
        <w:t>kvinna¹</w:t>
      </w:r>
      <w:r>
        <w:rPr>
          <w:b w:val="0"/>
        </w:rPr>
        <w:t xml:space="preserve"> uppe i en bygd i Norrbotten. </w:t>
      </w:r>
      <w:r>
        <w:rPr>
          <w:b/>
        </w:rPr>
        <w:t>Hon²</w:t>
      </w:r>
      <w:r>
        <w:rPr>
          <w:b w:val="0"/>
        </w:rPr>
        <w:t xml:space="preserve"> sände med en bidragslista och frågade, om jag ville försöka att göra en liten insamling ibland riksdagskamraterna, så att </w:t>
      </w:r>
      <w:r>
        <w:rPr>
          <w:b/>
        </w:rPr>
        <w:t>hon²</w:t>
      </w:r>
      <w:r>
        <w:rPr>
          <w:b w:val="0"/>
        </w:rPr>
        <w:t xml:space="preserve"> kunde få behålla sin ko. </w:t>
      </w:r>
      <w:r>
        <w:rPr>
          <w:b/>
        </w:rPr>
        <w:t>Hon²</w:t>
      </w:r>
      <w:r>
        <w:rPr>
          <w:b w:val="0"/>
        </w:rPr>
        <w:t xml:space="preserve"> säger: »Vi ha kunnat föda tre kor på vårt hemman, men vi äro nio personers familj och vi ha icke kunnat betala vår skatt och nu har vederbörande kommit och tagit vår ena ko i mät för skatten.» Jag tror icke, att det ekonomiskt står lika illa till för de stora jordbrukarna, som skola premieras genom dessa åtgärder. Jag tror, att kammarens ledamöter böra betänka vilken orättfärdighet, som ligger i denna premiering av de stora jordbruken till förfång för de små. Kammarens ledamöter böra betänka vilken åderlåtning av statskassan, som detta kommer att innebära, och slutligen böra de hålla i minnet, att vi härigenom skapa handelspolitiska svårigheter för landet och skapa irritationsmoment mellan oss och våra närmaste grannländer. Jag kan, herr talman, icke annat än yrka bifall till utskottets förslag, och hoppas, att man inom det folkfrisinnade lägret i sista stund skall ändra sig och följa den politik, som utskottets majoritet har följt.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1694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