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1752</w:t>
      </w:r>
    </w:p>
    <w:p>
      <w:r>
        <w:rPr>
          <w:b/>
        </w:rPr>
        <w:t xml:space="preserve">Datum: </w:t>
      </w:r>
      <w:r>
        <w:t>1928-02-17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Råstock (Socialdemokraterna, man)</w:t>
      </w:r>
    </w:p>
    <w:p>
      <w:r>
        <w:rPr>
          <w:b w:val="0"/>
        </w:rPr>
        <w:t xml:space="preserve">Herr talman! Som kammarledamöterna finna, har jag reserverat mig för avslag på denna punkt. Saken är den, att på sin tid har järnvägsstyrelsen, för övrigt i samförstånd med statsmakterna, gått in för att genom anlitande av statens järnvägars </w:t>
      </w:r>
      <w:r>
        <w:rPr>
          <w:b/>
        </w:rPr>
        <w:t>änkeoch²</w:t>
      </w:r>
      <w:r>
        <w:rPr>
          <w:b w:val="0"/>
        </w:rPr>
        <w:t xml:space="preserve"> pupillkassas fonder få bostadslägenheter för statens järnvägars personal till stånd. Här har det ju varit på det sättet, i synnerhet under den svåraste kristiden, att man tillgrep alla utvägar för att skaffa bostäder, och det resulterade i att statens Järnvägars </w:t>
      </w:r>
      <w:r>
        <w:rPr>
          <w:b/>
        </w:rPr>
        <w:t>änkeoch²</w:t>
      </w:r>
      <w:r>
        <w:rPr>
          <w:b w:val="0"/>
        </w:rPr>
        <w:t xml:space="preserve"> pupillkassas medel anlitades för att bygga upp ett stort huskomplex uppe i övre delen av Vasastaden, närmare bestämt vid Torsgatans övre ändpunkt. Vidare har man byggt i Mjölby, Krylbo och Kristinehamn. Man har skaffat sig fastigheter och byggt litet överallt där man kunnat. 9Se-</w:t>
        <w:br/>
        <w:br/>
        <w:t xml:space="preserve">dan har härom året statens järnvägars överrevisorer tagit upp spörsmålet, huruvida statens järnvägar som sådana borde bedriva hyresverksamhet, och för sin del bestämt avrått från detta. Detta i sin tur har föranlett, att vederbörande i statens järnvägar ha, ehuru inte alltför gärna, gått in för den princip, som överrevisorerna föreslagit. Järnvägsstyrelsen har förklarat, att den icke ville motsätta sig en avveckling av hyresverksamheten. Nu i dag föreligger i denna punkt ett förslag från Kungl. Maj:t att inköpa en av </w:t>
      </w:r>
      <w:r>
        <w:rPr>
          <w:b/>
        </w:rPr>
        <w:t>änkeoch²</w:t>
      </w:r>
      <w:r>
        <w:rPr>
          <w:b w:val="0"/>
        </w:rPr>
        <w:t xml:space="preserve"> pupillkassan ägd fastighet vid Vasagatan 1—3 i Stockholm. Detta köp, det vill jag genast säga, måste ur statsutskottets och följaktligen ur riksdagens och statens synpunkt anses vara i och för sig förmånligt, så pass förmånligt, att enligt uppgift som jag fått från kassans fullmäktige torde det vara så, att kassan kunde förtjäna minst en halv miljon kronor på att behålla fastigheten och sälja den vid ett lägligare tillfälle. Jag har då ansett, att när man samtidigt inte vill säga ett ord om hur det skall bli med </w:t>
      </w:r>
      <w:r>
        <w:rPr>
          <w:b/>
        </w:rPr>
        <w:t>änkeoch²</w:t>
      </w:r>
      <w:r>
        <w:rPr>
          <w:b w:val="0"/>
        </w:rPr>
        <w:t xml:space="preserve"> pupillkassans fastigheter uppe vid Torsgatan samt vid Mjölby, Kristinehamn och Krylbo, så vore det klokast att nu gå på uppskov med hela frågans lösning. Ty jag kan inte föreställa mig, att det finns någon här i denna kammare, som kan vilja vara med om att med öppna ögon börja realisera de bästa delarna av </w:t>
      </w:r>
      <w:r>
        <w:rPr>
          <w:b/>
        </w:rPr>
        <w:t>änkeoch²</w:t>
      </w:r>
      <w:r>
        <w:rPr>
          <w:b w:val="0"/>
        </w:rPr>
        <w:t xml:space="preserve"> pupillkassans egendom utan att veta ett smul, huru stora förlusterna eventuellt kunna bli på de andra husen, som man nödgats skaffa sig på Järnvägsstyrelsens tillskyndan och, som jag sade förut, med statsmakternas goda minne. Det förefaller mig, som om </w:t>
      </w:r>
      <w:r>
        <w:rPr>
          <w:b/>
        </w:rPr>
        <w:t>änkeoch²</w:t>
      </w:r>
      <w:r>
        <w:rPr>
          <w:b w:val="0"/>
        </w:rPr>
        <w:t xml:space="preserve"> pupillkassan, vilken ju är en sammanslutning för tryggande av änkors och barns möjlighet att leva sedan vederbörande befattningshavare dött, skulle kunna resa anspråk på att få en garanti under en eller annan form från staten, att det inte är meningen att tillskynda kassan en förlust på cirka en och en halv eller två miljoner kronor, som det rör sig om, i fall det gäller att realisera nu. När det dessutom förhåller sig på det sättet, att rätten för järnvägsstyrelsen att avsluta köpet, även om denna punkt kommer att gå igenom såsom statsutskottet föreslagit, kan göras illusorisk, därigenom att fullmäktige för </w:t>
      </w:r>
      <w:r>
        <w:rPr>
          <w:b/>
        </w:rPr>
        <w:t>änkeoch²</w:t>
      </w:r>
      <w:r>
        <w:rPr>
          <w:b w:val="0"/>
        </w:rPr>
        <w:t xml:space="preserve"> pupillkassan torde vara i stånd att vägra gå med på köpet, så förstår jag verkligen inte, varför vi i dag skola behöva gå den vägen, att vi nu ovillkorligen skola köpa. Jag förstår emellertid, att läget är sådant, att det icke lönar sig för en ensam man att här göra något yrkande. Men jag vill säga så pass mycket, att här är det statsmakternas oavvisliga skyldighet att inte roffa åt sig en obehörig förtjänst på </w:t>
      </w:r>
      <w:r>
        <w:rPr>
          <w:b/>
        </w:rPr>
        <w:t>änkeoch²</w:t>
      </w:r>
      <w:r>
        <w:rPr>
          <w:b w:val="0"/>
        </w:rPr>
        <w:t xml:space="preserve"> pupillkassans bekostnad. Jag skulle vara tacksam, i fall jag av herr statsrådet och chefen för kommunikationsdepartementet kunde få något litet uttalande till stöd för min uppfattning, att man i denna fråga kunde se tiden an och att man också skall se till att skipa rättvisa vid avvecklingen av dessa fastighetsaffärer. För närvarande har jag, herr talman, intet yrkande.</w:t>
      </w:r>
    </w:p>
    <w:p>
      <w:pPr>
        <w:pStyle w:val="Heading2"/>
      </w:pPr>
      <w:r>
        <w:t>2. Carl Meurling (Frisinnade folkpartiet, man)</w:t>
      </w:r>
    </w:p>
    <w:p>
      <w:r>
        <w:rPr>
          <w:b w:val="0"/>
        </w:rPr>
        <w:t>Herr talman! Angående den i den föreliggande propositionen och statsutskottets utlåtande berörda fastigheten i kvarteret Pensionären skall jag be att få lämna några upplysningar.</w:t>
        <w:br/>
        <w:br/>
        <w:t xml:space="preserve">Fastigheten i Pensionären är som bekant icke byggd av statens järnvägars </w:t>
      </w:r>
      <w:r>
        <w:rPr>
          <w:b/>
        </w:rPr>
        <w:t>änkeoch²</w:t>
      </w:r>
      <w:r>
        <w:rPr>
          <w:b w:val="0"/>
        </w:rPr>
        <w:t xml:space="preserve"> pupillkassa. Den är inte heller förvärvad av statens järnvägars </w:t>
      </w:r>
      <w:r>
        <w:rPr>
          <w:b/>
        </w:rPr>
        <w:t>änkeoch²</w:t>
      </w:r>
      <w:r>
        <w:rPr>
          <w:b w:val="0"/>
        </w:rPr>
        <w:t xml:space="preserve"> pupillkassa för något dess eget ändamål, utan den köptes direkt för statens järnvägars räkning. </w:t>
      </w:r>
      <w:r>
        <w:rPr>
          <w:b/>
        </w:rPr>
        <w:t>Änkeoch²</w:t>
      </w:r>
      <w:r>
        <w:rPr>
          <w:b w:val="0"/>
        </w:rPr>
        <w:t xml:space="preserve"> pupillkassan har där, enligt en mycket förståndig överenskommelse, endast uppträtt såsom mellanhand. Den har placerat sina medel i företaget, som behövdes för statens järnvägars räkning, och därigenom vid det tillfälle, det var fråga om, befriat statens järnvägar från att på annan väg skaffa dessa medel.</w:t>
        <w:br/>
        <w:br/>
        <w:t xml:space="preserve">Vid detta inköp, som skedde 1916, träffades omedelbart överenskommelse angåaende fastighetens förhyrning av statens järnvägar. Den behövde icke tagas emot av </w:t>
      </w:r>
      <w:r>
        <w:rPr>
          <w:b/>
        </w:rPr>
        <w:t>änkeoch²</w:t>
      </w:r>
      <w:r>
        <w:rPr>
          <w:b w:val="0"/>
        </w:rPr>
        <w:t xml:space="preserve"> pupillkassan, och det träffades omedelbart överenskommelse även angående försäljning till statens järnvägar. Man kom redan vid fastighetens inköp, som skedde för statens järnvägars räkning, överens om att statens järnvägar skulle, när det lämpade sig, få övertaga fastigheten, och detta inköp skulle klareras på det sättet, att </w:t>
      </w:r>
      <w:r>
        <w:rPr>
          <w:b/>
        </w:rPr>
        <w:t>änkeoch²</w:t>
      </w:r>
      <w:r>
        <w:rPr>
          <w:b w:val="0"/>
        </w:rPr>
        <w:t xml:space="preserve"> pupillkassan skulle få alla sina utgifter, d. v. s. alla sina bokförda kostnader, täckta och dessutom garanteras 5 '/. procents ränta på den kapitalplacering, som den under tiden gjort för statens järnvägars räkning. Hade man vid den tiden tagit upp frågan, att statens järnvägar vid köpet en gång i framtiden skulle belastas med den eventuella värdestegring, som kunde uppstå på fastigheten, till </w:t>
      </w:r>
      <w:r>
        <w:rPr>
          <w:b/>
        </w:rPr>
        <w:t>änkeoch²</w:t>
      </w:r>
      <w:r>
        <w:rPr>
          <w:b w:val="0"/>
        </w:rPr>
        <w:t xml:space="preserve"> pupillkassans förmån, så hade man säkerligen betraktat detta som lika barockt, som om man tagit upp frågan om att, om fastigheten fölle i pris, </w:t>
      </w:r>
      <w:r>
        <w:rPr>
          <w:b/>
        </w:rPr>
        <w:t>änkeoch²</w:t>
      </w:r>
      <w:r>
        <w:rPr>
          <w:b w:val="0"/>
        </w:rPr>
        <w:t xml:space="preserve"> pupillkassan skulle belastas med denna förlust till statens järnvägars förmån. Saken var klar, när uppgörelsen gjordes, och statens järnvägar hade rätt att inom 15 år — förhyrningen gjordes på 25 år — träda in och fullfölja köpet. Det har statens järnvägar nu gjort; på grund av den omständigheten, att fastigheten numera är så gott som fullständigt utnyttjad för statens järnvägars räkning, är det icke anledning att längre låta den ligga i annans händer. Och det är icke heller anledning för statens järnvägar att betala 5 '/, procents ränta på detta fastighetsvärde, när statens järnvägar genom investering av statsmedel i vanlig ordning kan få fastigheten betydligt billigare. Förfarandet är godkänt av </w:t>
      </w:r>
      <w:r>
        <w:rPr>
          <w:b/>
        </w:rPr>
        <w:t>änkeoch²</w:t>
      </w:r>
      <w:r>
        <w:rPr>
          <w:b w:val="0"/>
        </w:rPr>
        <w:t xml:space="preserve"> pupillkassans direktion. Direktionen har i sin tur fått uppdrag härtill genom det beslut, som fattades den 7 juni 1917 av fullmäktige. Och jag försäkrar herr Anderson i Råstock, att jag tror det vara uteslutet, att fullmäktige för </w:t>
      </w:r>
      <w:r>
        <w:rPr>
          <w:b/>
        </w:rPr>
        <w:t>änkeoch²</w:t>
      </w:r>
      <w:r>
        <w:rPr>
          <w:b w:val="0"/>
        </w:rPr>
        <w:t xml:space="preserve"> pupillkassan nu rygga beslutet. Jag är övertygad om att de skola fullfölja det och icke säga: »Nej, vi fullfölja</w:t>
        <w:br/>
        <w:br/>
        <w:t>icke överenskommelsen, utan vi vilja tillgodogöra oss den vinst, som uppstått</w:t>
        <w:br/>
        <w:br/>
        <w:t>oförhappandes på detta företag.» Jag tror icke, att fullmäktige komma att förneka överenskommelsen, utan jag tror, att de komma att finna sig i den sedan tio år klara överenskommelsen, och jag måste därför tillstyrka, att statsutskottets hemställan i denna punkt måtte bifallas.</w:t>
        <w:br/>
        <w:br/>
        <w:t xml:space="preserve">Jag skall emellertid tillägga några ord angående mellanhavandet i övrigt mellan statens järnvägar och </w:t>
      </w:r>
      <w:r>
        <w:rPr>
          <w:b/>
        </w:rPr>
        <w:t>änkeoch²</w:t>
      </w:r>
      <w:r>
        <w:rPr>
          <w:b w:val="0"/>
        </w:rPr>
        <w:t xml:space="preserve"> pupillkassan. Det är ju så, att kassan har uppfört en massa fastigheter för statens järnvägars räkning, fastigheter, som kassan byggt i intimaste samband med statens järnvägar och för att tillgodose dess behov av bostäder, som tidvis varit ganska starkt. Mot det samröre av ekonomisk art, som sålunda uppstått och rört sig om bortåt 15 miljoners kapitalinvestering, ha erinringar gjorts av statens järnvägars överrevisorer för såväl 1924 som 1925. Man har påpekat, att denna gemenskap kan leda, till vanskligheter av flera slag, och man har gjort erinringar mot detta samarbete, som inneburit, att </w:t>
      </w:r>
      <w:r>
        <w:rPr>
          <w:b/>
        </w:rPr>
        <w:t>änkeoch²</w:t>
      </w:r>
      <w:r>
        <w:rPr>
          <w:b w:val="0"/>
        </w:rPr>
        <w:t xml:space="preserve"> pupillkassan under skilda konjunkturer och till växlande kostnader utan vidare på begäran uppfört fastigheter för statens järnvägars räkning. Man har påpekat, att i händelse av värdefall kunde det uppkomma en intressemotsättning mellan statens järnvägar och dess egen </w:t>
      </w:r>
      <w:r>
        <w:rPr>
          <w:b/>
        </w:rPr>
        <w:t>änkeoch²</w:t>
      </w:r>
      <w:r>
        <w:rPr>
          <w:b w:val="0"/>
        </w:rPr>
        <w:t xml:space="preserve"> pupillkassa, som kunde bliva olämplig och måste på något sätt moraliskt avvecklas. Jag får säga, att jag finner dessa erinringar av överrevisorerna i stort sett berättigade och att detta mellanhavande, som utvecklats under vanskliga konjunkturer, bör avvecklas.</w:t>
        <w:br/>
        <w:br/>
        <w:t xml:space="preserve">Stalens järnvägar yttrade sig i frågan den 18 januari 1927 och utvecklade då, att den hyresverksamhet, som statens järnvägar ha i förhållande till </w:t>
      </w:r>
      <w:r>
        <w:rPr>
          <w:b/>
        </w:rPr>
        <w:t>änkeoch²</w:t>
      </w:r>
      <w:r>
        <w:rPr>
          <w:b w:val="0"/>
        </w:rPr>
        <w:t xml:space="preserve"> pupillkassan, vore i stort sett av ringa betydelse för statens järnvägar. Av de sammanlagt något över 23,000 eller nära 24,000 eldstäder, som statens järnvä-</w:t>
        <w:br/>
        <w:br/>
        <w:t xml:space="preserve">gar ha i sitt bostadsbestånd, är det något över 3,000, som avsåge fastigheter hos </w:t>
      </w:r>
      <w:r>
        <w:rPr>
          <w:b/>
        </w:rPr>
        <w:t>änkeoch²</w:t>
      </w:r>
      <w:r>
        <w:rPr>
          <w:b w:val="0"/>
        </w:rPr>
        <w:t xml:space="preserve"> pupillkassan. Statens järnvägar sade sig för sin del icke hava några betänkligheter mot en avveckling av dessa förhållanden, om det ansåges lämpligt. Dock påpekade statens järnvägar, att det icke vore nyttigt att gå till väga så som överrevisorerna tänkt sig det, nämligen att man skulle genom att avveckla allt på en gång lösa ut </w:t>
      </w:r>
      <w:r>
        <w:rPr>
          <w:b/>
        </w:rPr>
        <w:t>änkeoch²</w:t>
      </w:r>
      <w:r>
        <w:rPr>
          <w:b w:val="0"/>
        </w:rPr>
        <w:t xml:space="preserve"> pupillkassan och låta affären tvångsavvecklas. Det framhölls, att det vore riktigare, att detta skedde allt eftersom kontrakten utlöpte. Kontrakten voro nämligen skrivna på olika tider och utlöpte 1927, 1928, 1929 eller 1930 och så vidare ända till 1946. Statens järnvägar erinrade, att, om man toge hänsyn till dessa förhållanden samt toge saken från fall till fall och läte kontrakten utgå och därvid prövade omständigheterna och såge till, om </w:t>
      </w:r>
      <w:r>
        <w:rPr>
          <w:b/>
        </w:rPr>
        <w:t>änkeoch²</w:t>
      </w:r>
      <w:r>
        <w:rPr>
          <w:b w:val="0"/>
        </w:rPr>
        <w:t xml:space="preserve"> pupillkassan behövde stödjas 1 sin ekonomiska ställning, så borde bästa resultatet kunna uppnås. Och direktionen för </w:t>
      </w:r>
      <w:r>
        <w:rPr>
          <w:b/>
        </w:rPr>
        <w:t>änkeoch²</w:t>
      </w:r>
      <w:r>
        <w:rPr>
          <w:b w:val="0"/>
        </w:rPr>
        <w:t xml:space="preserve"> pupillkassan uttalade sig i samma riktning, att avlösning borde ske med prövning från fall till fall, allt eftersom kontrakten ginge ut. Så har det också skett och på detta sätt har avvecklingen börjat. Jag är övertygad om, att statens järnvägar, som på visst sätt ha det moraliska ansvaret för byggnadsföretagen, komma att visa all den hänsyn till </w:t>
      </w:r>
      <w:r>
        <w:rPr>
          <w:b/>
        </w:rPr>
        <w:t>änkeoch²</w:t>
      </w:r>
      <w:r>
        <w:rPr>
          <w:b w:val="0"/>
        </w:rPr>
        <w:t xml:space="preserve"> pupillkassan, som behövs, vid prövning i fråga om varje fastighet. Och jag försäkrar, att om Jag kommer att handlägga dylika ärenden inför Kungl. Maj:t. jag skall låta mig angeläget vara, att </w:t>
      </w:r>
      <w:r>
        <w:rPr>
          <w:b/>
        </w:rPr>
        <w:t>änkeoch²</w:t>
      </w:r>
      <w:r>
        <w:rPr>
          <w:b w:val="0"/>
        </w:rPr>
        <w:t xml:space="preserve"> pupillkassans intressen tillvaratagas lika väl som statens Järnvägars intressen.</w:t>
        <w:br/>
        <w:br/>
        <w:t xml:space="preserve">ÄAnkeoch pupillkassan har ej heller för sin del i sin svarsskrivelse i denna fråga uttryckt några som helst betänkligheter mot en dylik avveckling. Tvärtom synes </w:t>
      </w:r>
      <w:r>
        <w:rPr>
          <w:b/>
        </w:rPr>
        <w:t>änkeoch²</w:t>
      </w:r>
      <w:r>
        <w:rPr>
          <w:b w:val="0"/>
        </w:rPr>
        <w:t xml:space="preserve"> pupillkassan ha haft hopp om att genom konjunkturerna kunna göra någon spekulationsvinst på affären. I sin svarsskrivelse till statens järnvägar skriver nämligen direktionen, sedan den talat om, att avlösningen bör ske efter varje kontrakts utgång: »Vid sådant förhållande har direktionen all anledning att antaga — vilket direktionen vid sitt beslut om byggnadernas uppförande även tog i beräkningen — att vid denna tid värdet av fastigheterna med deras förnämliga tomtläge stegrats så, att det i jämförelse med den nuvarande prisnivån höga byggnadskapitalet då hunnit utjämnas. En försäljning först efter det gällande hyreskontraktets utgång kan sålunda även för dessa fastigheter betyda en vinst för kassan eller åtminstone att husen då kunna avyttras utan någon förlust.» </w:t>
      </w:r>
      <w:r>
        <w:rPr>
          <w:b/>
        </w:rPr>
        <w:t>Änkeoch²</w:t>
      </w:r>
      <w:r>
        <w:rPr>
          <w:b w:val="0"/>
        </w:rPr>
        <w:t xml:space="preserve"> pupillkassan har således sagt, att den har gott hopp om att man får saken väl arrangerad, och det är även min övertygelse, att så kommer att ske.</w:t>
        <w:br/>
        <w:br/>
        <w:t>Slutligen ber jag att få fästa uppmärksamheten vid en passus allra sist i direklionens nyssnämnda skrivelse. Den säger som slutkonklusion, att direktionen anser, »att kassan måste fordra, att frågan om varje fastighet bedömes i och för sig utan sammanblandning med övriga kassans fastigheter». Jag ber att få hemställa, att detta måtte få gälla även den fastighet i kvarteret Pensionären, som vi i dag ha till behandling.</w:t>
      </w:r>
    </w:p>
    <w:p>
      <w:pPr>
        <w:pStyle w:val="Heading2"/>
      </w:pPr>
      <w:r>
        <w:t>3. Helge Bäcklund (Socialdemokraterna, man)</w:t>
      </w:r>
    </w:p>
    <w:p>
      <w:r>
        <w:rPr>
          <w:b w:val="0"/>
        </w:rPr>
        <w:t>Herr talman! Herr statsrådets sista hemställan kan naturligtvis vara bra att göra i detta ärende, men huruvida den är fullständigt rättvis, skall jag icke yttra mig om. Herr statsrådet vet lika väl som jag, att denna fråga, angående köpet av fastigheten Vasagatan 1—3, har ett visst</w:t>
        <w:br/>
        <w:br/>
        <w:t xml:space="preserve">erättligat sammanhang med hyresverksamheten, som </w:t>
      </w:r>
      <w:r>
        <w:rPr>
          <w:b/>
        </w:rPr>
        <w:t>änkeoch²</w:t>
      </w:r>
      <w:r>
        <w:rPr>
          <w:b w:val="0"/>
        </w:rPr>
        <w:t xml:space="preserve"> pupillkassan bedrivit i övrigt. Även om icke formellt, så indirekt har det sammanhang. Det är klart, att, när frågorna ställas på det sättet, att hyresverksamheten och det med Kungl. Maj:ts medgivande i 29 fastigheter, som kassan har placerade på ett flertal orter från Malmö till Luleå, avvecklas från statens sida på ett bryskt sätt, </w:t>
      </w:r>
      <w:r>
        <w:rPr>
          <w:b/>
        </w:rPr>
        <w:t>änkeoch²</w:t>
      </w:r>
      <w:r>
        <w:rPr>
          <w:b w:val="0"/>
        </w:rPr>
        <w:t xml:space="preserve"> pupillkassan har rätt att se på förhållandena även</w:t>
        <w:br/>
        <w:br/>
        <w:t>med avseende å den fastighet, som vi nu behandla i statsutskottets utlåtande.</w:t>
        <w:br/>
        <w:br/>
      </w:r>
      <w:r>
        <w:rPr>
          <w:b/>
        </w:rPr>
        <w:t>Änkeoch²</w:t>
      </w:r>
      <w:r>
        <w:rPr>
          <w:b w:val="0"/>
        </w:rPr>
        <w:t xml:space="preserve"> pupillkassans fullmäktige ha med anledning av Kungl. Maj:ts beslut och järnvägsstyrelsens uppsägning av en hyresverksamhet, som pågått i många år, måst i dagarna inkallas till urtima fullmäktigemöte. Fullmäktige beslöto därvid uppvakta statsutskottet, hans excellens statsministern och även herr kommunikationsministern. De ha framfört sina synpunkter i detta ärende och beklagat, att avvecklingen skulle ske på sådant sätt, och de ha också talat om den fastighetsförsäljning, som nu föreligger till behandling.</w:t>
        <w:br/>
        <w:br/>
        <w:t>Fullmäktige äro nog icke så stridiga, att de vilja gå ifrån ett givet löfte att försälja fastigheten, därest Kungl. Maj:t lämnar järnvägsstyrelsen tillstånd att infria utfästelsen, som den givit, i vad gäller hyrestiden för de s. k. kristidshusen i Mjölby, Krylbo och Kristinehamn. Så ligger frågan. Man skall ej fordra, att den ena parten skall infria sin utfästelse om den andra går ifrån sin utfästelse.</w:t>
        <w:br/>
        <w:br/>
      </w:r>
      <w:r>
        <w:rPr>
          <w:b/>
        </w:rPr>
        <w:t>Änkeoch²</w:t>
      </w:r>
      <w:r>
        <w:rPr>
          <w:b w:val="0"/>
        </w:rPr>
        <w:t xml:space="preserve"> pupillkassan har av sitt kapital investerat i dessa fastigheter över 14 miljoner kronor. Det är så stor del av det kapital, som kassan förfogar över, att kassan otvivelaktigt måste se till, att den ej gör förlust. Här har varit en ganska utbredd mening, att denna </w:t>
      </w:r>
      <w:r>
        <w:rPr>
          <w:b/>
        </w:rPr>
        <w:t>änkeoch²</w:t>
      </w:r>
      <w:r>
        <w:rPr>
          <w:b w:val="0"/>
        </w:rPr>
        <w:t xml:space="preserve"> pupillkassa, därför att den förfogar över ett visst antal miljoner, har en lysande ekonomisk ställning. Jag ber med anledning därav få upplysa, att den där goda ekonomiska ställningen icke är bättre, än att </w:t>
      </w:r>
      <w:r>
        <w:rPr>
          <w:b/>
        </w:rPr>
        <w:t>änkeoch²</w:t>
      </w:r>
      <w:r>
        <w:rPr>
          <w:b w:val="0"/>
        </w:rPr>
        <w:t xml:space="preserve"> pupillkassan har utfästelser, som svara mot kapitalet. Det gör, att när man avhandlar statens järnvägars </w:t>
      </w:r>
      <w:r>
        <w:rPr>
          <w:b/>
        </w:rPr>
        <w:t>änkeoch²</w:t>
      </w:r>
      <w:r>
        <w:rPr>
          <w:b w:val="0"/>
        </w:rPr>
        <w:t xml:space="preserve"> pupillkassas angelägenheter, skall man ej glömma — och det böra riksdagen och Kungl. Maj:t ej heller göra — att det är änkornas och barnens penningar det gäller, och att statens järnvägars </w:t>
      </w:r>
      <w:r>
        <w:rPr>
          <w:b/>
        </w:rPr>
        <w:t>änkeoch²</w:t>
      </w:r>
      <w:r>
        <w:rPr>
          <w:b w:val="0"/>
        </w:rPr>
        <w:t xml:space="preserve"> pupillkassa har stor betydelse för staten och för kommunerna. Då får man också vara mycket rädd för att på något sätt göra detta nödvändiga kapital mindre, än det måste vara, för att kassan skall kunna infria sina utfästelser i fråga om pensionerna.</w:t>
        <w:br/>
        <w:br/>
        <w:t>Järnvägsstyrelsen har med tillstånd av Kungl. Maj:t uppfordrat kassan att bygga hus under den värsta kristiden i Krylbo, Mjölby, Kristinehamn och i kvarteren Kannan och Myrstacken i Stockholm. Järnvägsstyrelsen har byggt husen, och kassan har endast släppt till penningar. Det är klart, att då kassan ej haft någon direkt inverkan på, hur stora byggnadskostnaderna blivit, utan endast gått med på att släppa till penningar, så är det ej mer än rätt, om det sedan uppstått förändrade förhållanden med anledning av hyresverksamhetens avvecklande, varom det är fråga, att kassan, i den mån förlust göres på dessa fastigheter, blir sauverad därför. Ty kassan hade icke, om husen uppförts av enskilda personer, ens tagit en inteckning i dem. Kassan hade intet intresse av dessa bostadshus, utan det har varit på framställning av järnvägsstyrelsen, som dessa hus blivit uppförda och penningarna tillsläppta på sätt som skett.</w:t>
        <w:br/>
        <w:br/>
        <w:t xml:space="preserve">Emellertid är det förklarligt, om kassan skulle vilja se från sina utgångspunkter och med hänsyn tagen till nödvändigheten att skydda änkornas penningar på den här affären, som här skall avslutas, där staten enligt min mening otvivelaktigt gör en vinst på en miljon kronor, tack vare att </w:t>
      </w:r>
      <w:r>
        <w:rPr>
          <w:b/>
        </w:rPr>
        <w:t>änkeoch²</w:t>
      </w:r>
      <w:r>
        <w:rPr>
          <w:b w:val="0"/>
        </w:rPr>
        <w:t xml:space="preserve"> pupillkassan köpte fastigheten år 1916. Då bör staten icke endast tillskansa sig fördel, för det kan inte vara rätt, att i sammanhang med detta låta kassan draga nackdelarna av de s. k. kristidshusen, vartill kassan icke är initiativtagare utan statens järnvägar.</w:t>
        <w:br/>
        <w:br/>
        <w:t xml:space="preserve">Nu har statsrådet gått in för, att hänsyn skall tagas till kassans intressen i möjligaste mån, så att den icke gör kapitalförlust. Vill herr statsrådet medverka därtill, då har nog </w:t>
      </w:r>
      <w:r>
        <w:rPr>
          <w:b/>
        </w:rPr>
        <w:t>änkeoch²</w:t>
      </w:r>
      <w:r>
        <w:rPr>
          <w:b w:val="0"/>
        </w:rPr>
        <w:t xml:space="preserve"> pupillkassan ingenting emot, om denna affär kommer till stånd, som här är tänkt. Jag har framhållit, att fullmäk-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1752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