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1764</w:t>
      </w:r>
    </w:p>
    <w:p>
      <w:r>
        <w:rPr>
          <w:b/>
        </w:rPr>
        <w:t xml:space="preserve">Datum: </w:t>
      </w:r>
      <w:r>
        <w:t>1928-04-14</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Theodor af Ekenstam (Lantmanna- och borgarepartiet inom andrakammaren, man)</w:t>
      </w:r>
    </w:p>
    <w:p>
      <w:r>
        <w:rPr>
          <w:b w:val="0"/>
        </w:rPr>
        <w:t>Herr talman! Då Kungl. Maj:t i början av denna riksdag överlämnade till oss för behandling sin proposition med förslag till lag om arv, fann man snart, att man inte behövde bläddra länge i den lagen, förrän man fylldes med förvåning, för att icke säga bestörtning. Man fann nämligen, att en av de gamla, hittills alltid godtagna arvsprinciperna, nämligen släktens rätt till arv, hade blivit beskuren så kraftigt, att denna rätt, till och</w:t>
        <w:br/>
        <w:br/>
        <w:t>med när det gällde kusiner och deras avkomlingar, borttagits. Man kunde verkligen undra över vad den egentliga orsaken till en sådan, jag skulle vilja säga revolutionerande åtgärd i fråga om arvsrätten, kunde vara. I första hand kunde man möjligtvis fundera över, huruvida utvecklingen i de andra europeiska länderna kanske hade fortskridit så långt, att Sverige efter högt utländskt föredöme nu borde antaga dessa principer. Emellertid visade det sig av den utredning, som redan lagberedningen verkställde, och som vidare har fullföljts jämväl i utskottet, att det icke finnes ett enda land i Europa med undantag av Sovjet-Ryssland, där arvsrätten blivit så hårt beskuren som den blir enligt den nu föreslagna svenska arvslagen.</w:t>
        <w:br/>
        <w:br/>
        <w:t>Nå, varför har då denna beskärning ägt rum? Ja, jag tror inte, att man behöver misstaga sig i fråga om syftet och anledningen härtill. Det är helt enkelt, att man vill skjuta in i arvsinstitutet något alldeles nytt, och detta nya är vad man så vackert kallar för samhällsnyttan. Samhällsnyttan uppträder 1 denna nya arvslag i form av den s. k. arvsfonden, som vi skulle få, och ur vilken understöd skulle kunna utgå till vård av barn och uppfostran av ungdom. Det låter ju kanske ganska bestickande att ifrån det allmänna skulle utgå sådana understöd, och för att trösta dem, som verkligen äro oroliga över att på detta sätt arvsrätterna skola beskäras, har man hänvisat till att man dock alltjämt har testamentsrätten att tillgå.</w:t>
        <w:br/>
        <w:br/>
        <w:t>Det är emellertid någonting annat som man härvidlag måste taga reda på och fundera litet över. Att man skurit bort rätten till arv för kusiner och deras avkomlingar beror utan tvivel därpå, att utan denna beskärning hade arvsfonden helt enkelt icke kunnat få tillräckliga medel för att fylla det ändamål som avses. Det vill således säga ungefär detta, att staten, dess överhöghet och dess möjlighet att socialisera och på ett eller annat sätt tillskansa sig medel från de enskilda, erkännes vara ett högre syftemål än att värna om, vad vi kalla för enskild äganderätt eller arvsrätt efter gamla goda principer. Det är med ett ord socialiseringstanken, som här har kommit till synes, och den tanken har omfattats av utskottets majoritet. Här ligger nu på kammarens bord ett förslag, på vilket denna tankegång fått sätta sin prägel. Efter vad jag hört, har första kammaren redan tagit detta förslag, och jag fruktar därför, att det skall gå på samma sätt även i denna kammare. Men alldeles utan begravningstal skall det väl ändå icke gå, ty det är en så allvarlig princip, som på detta sätt inskjutes i arvsrätten, att man väl må ha ögonen öppna för det som här sker.</w:t>
        <w:br/>
        <w:br/>
        <w:t>Jag vill erinra om en sak, som ytterligare klarlägger vad jag här har sagt. Det är visserligen så, att man i detta förslag går in för att kusiner och deras avkomlingar skola helt och hållet avkopplas från arvsrätten. men i de reservationer, som finnas bilagda utskottets utlåtande, kan man spåra, att tankarna nog sväva vidare. Sålunda finnes det en reservation, som avser, att föräldrar och deras syskon också skola uteslutas från arvsrätt. Det finnes också en reservation, där man till och med vill i någon mån inskränka laglotterna. Jag vill då erinra om, att sedan man väl börjat att på detta sätt gnaga på arvsrätten, så lär nog hungern utvecklas mer och mer, och det är säkerligen inte sista gången, som svenska riksdagen behandlar detta spörsmål. Kanske komma vi inom rätt kort tid att få möta sådana framställningar, som dem jag nyss berörde.</w:t>
        <w:br/>
        <w:br/>
        <w:t xml:space="preserve">För min del kan jag endast säga det, att jag är fullkomligt övertygad om, att majoriteten av det svenska folket, om den rådfrågades, icke skulle vara med om att på detta sätt beskära arvsrätten. Helt visst skulle de allra flesta, som 1 detta avseende rådfrågades, säga: Vi ha skickat herrarna och </w:t>
      </w:r>
      <w:r>
        <w:rPr>
          <w:b/>
        </w:rPr>
        <w:t>damerna²</w:t>
      </w:r>
      <w:r>
        <w:rPr>
          <w:b w:val="0"/>
        </w:rPr>
        <w:t xml:space="preserve"> till riksdagen av politiska skäl, men när det gäller att hävda släktens rätt. då ha vi sannerligen icke tänkt oss att ni skulle vara med om att helt och hållet omstörta de principer, som hittills varit gällande i vårt svenska samhälle.</w:t>
        <w:br/>
        <w:br/>
        <w:t>En ändring av arvsrätten på sätt nu föreslagits, beskär samhällets allra innersta hjärterötter. Vill man göra ett ingrepp här, då tror jag allt, att man egentligen först borde skicka ut frågan på referendum. Det måste efter min uppfattning anses ytterst remarkabelt, att den sittande regeringen, som dock i många avseenden representerar borgerlig åskådning, velat framlägga en sådan lag som denna och därmed gå socialdemokraternas ärenden.</w:t>
        <w:br/>
        <w:br/>
        <w:t>Om jag nu också icke kan yrka avslag på det hela, så finner jag dock, att jag ovillkorligen måste yrka bifall till den reservation, som herrar Borell m. fl. ha fogat till utskottets utlåtande.</w:t>
      </w:r>
    </w:p>
    <w:p>
      <w:pPr>
        <w:pStyle w:val="Heading2"/>
      </w:pPr>
      <w:r>
        <w:t>2. Johan Thyren (Utan partibeteckning, man)</w:t>
      </w:r>
    </w:p>
    <w:p>
      <w:r>
        <w:rPr>
          <w:b w:val="0"/>
        </w:rPr>
        <w:t>Herr talman! I betraktande av frågans stora samhälleliga vikt misstycker kanske inte kammaren, om jag börjar med att ge en kort översikt — kanske litet mera akademisk än vad här eljest skulle passa — av arvsrättens konturer i nu gällande lag, jämförd med det här föreliggande förslaget, för att sedan övergå till att säga något om de särskilda frågor, som bär i dag kunna antagas komma under debatt.</w:t>
        <w:br/>
        <w:br/>
        <w:t>I arvsrätten såsom denna nu brukar oftast förstås — vi ha i detta sammanhanget ingen anledning att gå längre i vår tolkning av ordet — innefattar man icke vad som regleras genom testamente. Här är det endast fråga om sådan arvsrätt, som följer av lagen själv; lagens bestämmelser att när intet testamente finnes, så skall den och den ärva. Det komplex av rättssatser, som knyter sig till denna arvsrätt, kan man indela i tre grupper. Den ena gruppen bestämmer vad man i teorien brukar kalla arvssfären eller arvskretsen d. v. s. alla de människor, som över huvud kunna komma i betraktande som arvingar — om de få något i det särskilda fallet blir en annan fråga — alla de, som överhuvud taget någonsin kunna tänkas bli en persons arvingar. Dessa kallar man hans arvssfär. Sedan denna arvssfär blivit bestämd, kommer den andra frågan, nämligen i vad ordning de skola ärva. Härvidlag gäller, såvitt jag vet, i alla europeiska lagar, att arvingarna icke kunna ärva allesammans på en gång, utan indelas i klasser, i närmare och fjärmare arvingar. De, som höra till första klassen, ärva först; finnes icke den klassen representerad, så inträder andra klassen; saknas denna, kommer tredje klassen, 0. s. v. Dessa frågor sammanfattar man under begreppet arvsordning. Slutligen, om även denna ordning är bestämd, så att jag 1 det särskilda fallet vet, att A, B, C och D skola ärva, så kommer frågan hur mycket A skall få, hur mycket B, o.s.v. Detta kallar man arvsfördelningen. Vi ha följaktligen att taga ställning till dessa tre problem: arvssfären, arvsordningen och arvsfördelningen. — Jag skall nu tillåta mig säga några ord om bestämmelserna i gällande lag jämförda med förslagets bestämmelser.</w:t>
        <w:br/>
        <w:br/>
        <w:t>Vad beträffar arvssfären intar gällande svensk lag den ståndpunkten, som nu börjar bli sällsynt, att alla människor, som äro i blodsband förenade med arvlåtaren, kunna ärva honom, om ingen närmare släkting finnes. Teoretiskt sett, finnes det icke något hinder, varför icke en släkting i hundrade led skulle kunna ärva, men i praktiken inträffar detta naturligtvis aldrig. Emellertid, det finnes icke någon gräns, utan så länge det finns släktingar, ha alla sådana möjligheter att ärva. Detta är som sagt den svenska lagens nuvarande ståndpunkt. I de allra flesta andra länder har man det icke så ordnat, utan där begränsar man arvsrätten, och det är detta, som det nu föreliggande regeringsförslaget också vill göra.</w:t>
        <w:br/>
        <w:br/>
        <w:t>Hur bär man sig då åt för att begränsa arvsrätten i de länder, där lagarna stadga begränsning? Ja, man har därvidlag två olika vägar att gå. Vardera vägen är representerad i ganska många lagar. Den ena, den enklaste vägen om man så vill, är att bara räkna led och säga: Alla personer, som</w:t>
        <w:br/>
        <w:br/>
        <w:t>äro på t. ex. fem leds avstånd från arvlåtaren, kunna få ärva honom, men ingen som kommer först i sjätte, sjunde, åttonde led o. s. v. Man bestämmer alltså ett visst led, en viss siffra, gemenligen femte eller sjätte ledet, men det finnes lagar, som gå högre, t. o. m. ända upp till tionde led. Detta är det ena sättet, och den härvidlag grundläggande principen kallas gradualprincipen efter den gamla romerska termen gradus, som betyder led.</w:t>
        <w:br/>
        <w:br/>
        <w:t xml:space="preserve">Men så finnes det ett annat sätt. Enligt detta grupperas människorna efter den samhörighet, varuti de kunna antagas ha stått till arvlåtaren, alltså efter deras personliga förhållande till honom. Man utgår ifrån dem som härstamma från arvlåtaren, således hans barn, barnbarn, barnbarnsbarn, o. s. v. och antager, att dessa stå honom närmare än alla andra. Enligt denna metod är det alltså icke fråga om ledens antal, utan det är den omständigheten, att vederbörande äro komna från arvlåtaren själv, som ställer dem särskilt nära honom. Denna grupp av arvingar kallar man första parentelen, som alltså omfattar alla dem, som äro så att säga utsprungna av en viss bestämd människa, samt dessas avkomlingar. Nästa grupp utgöres av andra parentelen och består av arvlåtarens faders och moders parenteler. Man måste skilja på dessa två parenteler, ty det kan finnas halvsyskon, personer, som härstamma från samma far som arvlåtaren, men som icke ha samma </w:t>
      </w:r>
      <w:r>
        <w:rPr>
          <w:b/>
        </w:rPr>
        <w:t>mor²</w:t>
      </w:r>
      <w:r>
        <w:rPr>
          <w:b w:val="0"/>
        </w:rPr>
        <w:t xml:space="preserve">; således å ena sidan fadern och hans avkomlingar, å andra sidan modern och </w:t>
      </w:r>
      <w:r>
        <w:rPr>
          <w:b/>
        </w:rPr>
        <w:t>hennes²</w:t>
      </w:r>
      <w:r>
        <w:rPr>
          <w:b w:val="0"/>
        </w:rPr>
        <w:t xml:space="preserve"> avkomlingar. Finnes icke någon av andra parentelen i livet, kommer man till tredje parentelen, alltså farföräldrarnas och morföräldrarnas parentel, o. s. v. 1 oändlighet. Man finner lätt, att för varje steg man tar uppåt, så växer antalet parenteler med digniteterna av två, således fyra, åtta, sexton, trettiotvå, o. s. v. I åtskilliga lagar har man gått denna sist beskrivna väg. Då blir frågan: Hur många parenteler draga dessa lagar in i arvsordningen? Ja, det växlar. Jag skulle tro, att man åtminstone i moderna lagar oftast icke går längre än till och med tredje parentelen, men det förekommer högre siffror, t. ex. femte.</w:t>
        <w:br/>
        <w:br/>
        <w:t>Detta är de gällande lagarnas sätt att begränsa arvsrätten. De flesta lagar stadga en begränsning; några göra det genom gradualprincipen och medgiva arvsrätt endast till femte, sjätte, sjunde, någon gång upp till tionde led, medan andra lagar gå efter parentel och säga, att arvsrätten äger rum inom så och så många parenteler, men icke längre upp.</w:t>
        <w:br/>
        <w:br/>
        <w:t>Vad gör nu den här föreliggande kungl. propositionen i detta hänseende? Jo, den gör en slags kombination, om man så vill, av båda principerna. Den säger nämligen: Alla i första parentelen, således alla, som härstamma från arvlåtaren själv, äro naturligtvis arvingar. Vidare äro alla i andra parentelen arvsberättigade, således föräldrar och deras avkomlingar, alltså syskon och deras barn, o. s. v. När vi komma till tredje parentelen, uppställer förslaget en originell princip, som varken är grundad på rent gradualsystem eller på parentel. Förslaget säger nämligen, att i tredje parentelen få för det första farfadern och farmodern samt morfadern och mormodern arvsrätt och vidare deras barn, men sen är det slut. Förslaget innebär alltså i tredje parentelen en kombination av parenteloch gradualprinciperna. Hela parentelen tages icke med, utan man drar ett skiljestreck efter led; man slutar inom parentelen med det led, som är närmast under farfadern, o. s. v. och kommer således icke ned till kusinerna och de som stå under dem. Detta är alltså propositionens ståndpunkt.</w:t>
        <w:br/>
        <w:br/>
        <w:t>Härtill vill jag göra ytterligare en anmärkning för att få med allt, som hör till frågan om arvssfären. Förutom dessa med blodsband och dylikt sammanhängande system kan man tänka sig en annan grund för arvsrätten än skyldskap. Numera finnes det icke mer än en sådan grund, och även denna saknades länge i vår lagstiftning. Den grund jag syftar på, utgöres av äkten-</w:t>
        <w:br/>
        <w:br/>
        <w:t>skapet. Numera kunna nämligen hos oss även makar ha arvsrätt efter varandra. Denna lag tillkom år 1920. Intill 1920 hade makarna, som vi väl veta, bara giftorätt, vilket är något helt annat än arvsrätt. Giftorätten är såtillvida förmånligare, som den uppkommer genom själva äktenskapets ingående, medan arvsrätten uppstår först genom dödsfall. På det sättet är giftorätten alltså mera förmånlig, men på andra sätt är den mindre förmånlig, och därför infördes år 1920 den bestimmelsen, att makar under vissa betingelser — icke absolut och alltid — skulle äga arvsrätt efter varandra.</w:t>
        <w:br/>
        <w:br/>
        <w:t xml:space="preserve">Hur ställer sig då Kungl. Maj:ts proposition på den punkten? Ja, man kan säga, att 1 det väsentliga gör den ingen ändring i nuvarande förhållanden. Makarna ha enligt propositionen liksom enligt nu gällande lag ingen arvsrätt gentemot första parentelen. </w:t>
      </w:r>
      <w:r>
        <w:rPr>
          <w:b/>
        </w:rPr>
        <w:t>Hon²</w:t>
      </w:r>
      <w:r>
        <w:rPr>
          <w:b w:val="0"/>
        </w:rPr>
        <w:t xml:space="preserve"> eller han får inte ärva, när bröstarvingar finnas, men alltid och absolut arvsrätt gentemot tredje parentelen och uppåt. När det gäller andra parentelen återigen, alltså den döde makens föräldrar och syskon, då delas rätten mellan dem på ena eller andra sättet. Där föreligger en skillnad mellan nu gällande lag och propositionen, men de överensstämma dock därutinnan, att gentemot tredje parentelen har maken absolut arvsrätt, mot första parentelen har han eller </w:t>
      </w:r>
      <w:r>
        <w:rPr>
          <w:b/>
        </w:rPr>
        <w:t>hon²</w:t>
      </w:r>
      <w:r>
        <w:rPr>
          <w:b w:val="0"/>
        </w:rPr>
        <w:t xml:space="preserve"> absolut ingen arvsrätt, och mot andra parentelen ha de litet rätt var på olika sätt. — Allt detta gäller nu arvssfären.</w:t>
        <w:br/>
        <w:br/>
        <w:t>Sedan nu arvssfären är klar, och man fått reda på, att de och de personerna möjligen kunna ärva, så kommer frågan, vilka som verkligen skola ärva. Skola alla som möjligen kunde ärva, barn, föräldrar, farföräldrar, syskon och kusiner alla på en gång komma tillsammans för att dela arvet? Nej, i de europeiska lagarna har detta åtminstone under många århundraden icke varit fallet. Det torde visserligen förekomma i några utomeuropeiska länder, men det angår oss icke nu. Här har man, vare sig arvssfären varit obegränsad eller begränsad till vissa led eller vissa parenteler, alltid infört skiljelinjer, skiljeklasser. Man har stadgat, att först ärver första klassen men ingen annan: finnas barn, ha varken föräldrar eller syskon arvsrätt. Sedan kommer andra klassen och tredje klassen och så undan för undan. Så göra alla lagar och detta gäller såväl vår gällande lag som den nu föreliggande propositionen. Det lär nog icke heller vara någon utsikt att komma bort härifrån.</w:t>
        <w:br/>
        <w:br/>
        <w:t xml:space="preserve">Då kommer man naturligtvis till frågan, huru dessa arvsklasser skola åtskiljas. Vad är det som avgör, vilka som skola tillhöra första arvsklassen, andra arvsklassen, o. s. v.? Ja, då kommer jag tillbaka till de nyss berörda principerna, gradualprincipen och parentelprincipen. Det låter tänka sig, antingen att man räknar efter led, och till första arvsklassen räknar 1-ledingar, d. v. s. barn och föräldrar, alltså, de, som stå på ett led från arvlåtaren. Sedan 2-ledingar, nämligen barnbarn och syskon, och sedan 3-ledingar, 4- ledningar, 0. s. v. Det vore naturligtvis det enklaste sättet att lösa frågan, men det torde ej förekomma i någon lag — Jag sätter i fråga, om någonsin någon lag tillämpat den principen. Man har i stället gått tillväga så att parentelprincipen på ett eller annat sätt kommer att spela in. Det torde vara ytterst allmänt och genomgående att första arvsklassen kommer att sammanfalla med första parentelen. Om jag avlider, skola alla, som härstamma från mig, barn, barnbarn, 0. s. v., tillhöra första arvsklassen. Sedan är det allmänt, att man räknar till andra arvsklassen dem, som tillhöra andra parentelen, d. v. s. far och </w:t>
      </w:r>
      <w:r>
        <w:rPr>
          <w:b/>
        </w:rPr>
        <w:t>mor²</w:t>
      </w:r>
      <w:r>
        <w:rPr>
          <w:b w:val="0"/>
        </w:rPr>
        <w:t xml:space="preserve"> samt heloch halvsyskon. Men sedan vi kommit så långt divergera de olika lagarna allt mer.</w:t>
        <w:br/>
        <w:br/>
        <w:t>Ett införande av de två första parentelerna i de två första arvsklasserna är i den svenska och på det hela taget germanska rätten stadgat, och det förefaller oss mycket naturligt, att man har vad som kallas istadarätt eller, som det från andra sidan sett kan kallas, representationsrätt. Om jag dör och</w:t>
        <w:br/>
        <w:br/>
        <w:t>har en son, och denne son lever och i sin tur har en son, får icke min sonson ärva mig utan enligt svensk rätt »representerar» fadern honom. Men skulle min son vara död, går den dödes rätt över på hans son, om denne lever, med vad som kallas »istadarätt». Om man ser det så att säga underifrån blir det »istadarätt»&gt;; om man ser det ovanifrån »representationsrätt». Så är det hos oss enligt gällande rätt, och så är det också genomgående i det föreliggande förslaget. När man har passerat de två första arvsklasserna, hur går det sedan? Jag kommer här icke att syssla med hur andra lagar ha det ordnat härvidlag, utan endast med gällande svensk rätt. Om det efter mig som arvlåtare icke finnes vare sig barn, föräldrar, syskon eller deras avkomlingar, vem skall då ha arvet? Ja, i den situationen svänger vår svenska lag plötsligt om till gradualprincipen. Då är det icke längre fråga om att tilllämpa parentelprincipen, utan då är det fråga om närhet i led, och den ärver, som kan räkna minsta antalet led i förhållande till arvlåtaren. Vilka äro de? Jo, tydligen först — då ju de två första parentelerna saknas — andra ledet, nämligen farfar, farmor, morfar och mormor. Dessa äro 2-ledingar. Sedan komma 3-ledingar och 4-ledingar, o. s. v. Men när vi komma upp till de högre leden från och med det tredje, bliva den gällande lagens bestämmelser mera komplicerade. Lagen låter nämligen icke alla 3-ledingar på en gång komma i fråga till arvet, utan bland 3-ledingarna ärva först de, som äro från närmare »stam». Farfars far och farfars son äro ju båda 3-ledningar, men ändå går farfars son före farfars far, ty farfars far befinner sig högre upp i lin- Jen. Man skiljer alltså mellan 3-ledingar av närmare och fjärmare stam. På samma sätt skiljer man 4-ledingarna. Kusiner komma före farfars fars son, 0. 8. V.</w:t>
        <w:br/>
        <w:br/>
        <w:t>Detta är vår gällande lags ståndpunkt. Hur ställer sig det nya förslaget i i denna punkt? Man kan gott säga, att förslaget accepterar den nuvarande indelningen, förutom att det har vidtagit den, som jag tror man kan säga, obetingade förbättring, att parentelprincipen tillämpas, så långt förslagets arvssfär räcker, således icke blott i de två första parentelerna utan även i den medtagna delen av tredje parentelen. Förslaget säger att farfadern och t. ex. morbrodern skola bliva samarva. Det blir alltså icke så, som enligt nuvarande lag, eller att farfadern, om han lever, utesluter farbroder och faster och morbroder och moster utan vidare, utan någon istadarätt för dem. Det blir där samma regel, som, enligt vad vi alla veta, tillämpas av gällande lag i fråga om syskon, då någon av föräldrarna är död.</w:t>
        <w:br/>
        <w:br/>
        <w:t>Nu återstår den tredje frågan, den angående arvsfördelningen. Om jag dör och efterlämnar en farbroder, en morbroder och en moster som närmaste arvingar, kan man tänka sig, att man kan dela på två sätt. Antingen kan man räkna så att dessa tre personer i arvshänseende skola vara lika goda och alltså få lika mycket, d. v. s. en tredjedel var. Detta kallas en fördelning per capita, en fördelning efter huvud. Men man kan även göra på ett annat sätt, nämligen så, att fädernelinjen räknas som en linje och mödernelinjen som en linje, och så giva fädernelinjen hälften och mödernelinjen hälften. Farbrodern får således hälften av arvet, men morbrodern och mostern en fjärdedel var. En sådan delning kallas för stirpaldelning efter det latinska ordet stirps, som betyder bl. a. »linje» i ett arvsschema. Detta är gällande svensk rätt. Den har nämligen stirpaldelning och icke en delning per capita. Antag, att en person, som har dött, har haft tre barn. Det ena barnet lever, men de två andra äro döda och ha efterlämnat, det ena två barn, och det andra tre barn. Det blir alltså summa sex, som skola ärva. Då få de icke en sjättedel var, ty det vore en delning per capita, utan arvlåtarens ende kvarlevande son får en tredjedel av arvet, de två barnen efter den ena avlidne sonen få tillsammans en tredjedel, alltså en sjättedel var, och de övriga tre barnen tillsammans en tredjedel eller</w:t>
        <w:br/>
        <w:br/>
        <w:t>en niondel var. Så är den gällande svenska rätten, och i denna punkt överensstämmer propositionen fullkomligt med gällande rätt.</w:t>
        <w:br/>
        <w:br/>
        <w:t>Om man nu lägger tillsammans allt, vad kan man då draga för konklusioner av det hela? Ja, ser man hela propositionen i stort, finner man, att de ändringar, som detta förslag gör i förhållande till gällande rätt, äro ganska obetydliga och stå i överensstämmelse med god, gammal ordning. Förslaget är icke på minsta sätt revolutionerande, icke ens i vad det gäller arvssfären. Man klipper visserligen av arvsrätten på en viss punkt. Men ser man på statistiken och ser efter hur stor del av kvarlåtenskapen, som procentuellt sett går till dessa avlägsna släktingar, finner man, att den är förvånande liten, fastän den kanske varierar något år från år med en eller annan procent. Förslaget lämnar vidare den gamla arvsordningen orubbad utom på en punkt, där man har vidtagit den otvetydiga förbättringen, att farbror och faster bliva samarva med farfadern. Arvsfördelningen slutligen lämnas enligt förslaget helt och hållet pgrubbad.</w:t>
        <w:br/>
        <w:br/>
        <w:t>Detta om de mera rent allmänna förutsättningarna. Sedan jag nu har tillåtit mig att upptaga kammarens tid med att göra denna mera akademiska och teoretiska framställning, kan det vara på tiden att övergå till de mera aktuella frågor, som väl komma upp till debatt och som man kanske nu har lättare att förstå, då man känner till sammanhanget inom hela systemet. Den första fråga, som väl kommer upp till debatt här lika väl som den gjorde det i medkammaren, torde bli frågan om själva begränsningen av arvssfären. Förslaget har dragit gränsen mellan farbröder och kusiner. Kusinerna komma således icke ifråga till arv. Jag vill här göra samma bekännelse, som jag gjorde i första kammaren, nämligen att lagberedningens förslag vid första påseendet — det varade för övrigt vad mig beträffar ganska länge — stötte mig rätt mycket, därför att jag väl visste — därutinnan kan jag icke annat än vitsorda wunouonärernas och reservanternas uppfattning — att en betydande klass av på landsbygden levande medborgare torde hysa den uppfattningen, att kusiner stå dem ganska nära. Man lever i alla händelser på många håll i vårt land till: sammans i det gamla byalaget, och man har rätt ofta egendom tillsammans. De känna sig därför stå ganska nära till varandra. För dem kan det ju te sig besynnerligt, att staten skall lägga sina fingrar på kvarlåtenskapen, när det finnes efterlevande kusiner. Vi skola emellertid först och främst lägga märke till, att vad som gäller på landet, gäller rakt icke i städerna. För de människor, som gripits av det moderna livets förhållanden med dess omflyttningar hit och dit, spela kusinerna i allmänhet icke samma roll, som de göra för de besuttna bönderna på landsbygden. För övrigt vågar jag påstå, att för de breda lagren på landet, där arven icke äro betydande, spelar det icke så stor roll om arvsrätten för kusinerna skäres bort. Där lever man mera splittrat. Det är således endast beträffande en ganska begränsad, låt vara viktig, del av befolkningen, där denna kusinernas arvsrätt kan betyda någonting, och det är, när det gäller de besuttna bönderna. För denna klass” del vill jag gärna medgiva det befogade i de invändningar, som rests mot borttagandet av kusinernas arvsrätt. Såvitt jag har varit i tillfälle att iakttaga förhållandena vid arvskiften på landet, är det dock faktiskt så, att det, bortsett från de kusiner, som verkligen leva tillsammans i en by med sin släkt, vanligen finnes fler eller färre, ibland ganska många, som äro i förskingringen. Ofta befinna de sig i Amerika, och rätt ofta leva de eljest långt ifrån de andra släktingarna. Allt detta leder till att vi i enlighet med nu gällande lag ha kommit därhän, att man nödgats samla in under arvet icke blott de kusiner, som helt naturligt synas böra komma med, och vilka arvlåtaren kanske också önskat, att de skolat komma med när det gäller att taga del av arvet, utan även en del, som vederbörande kanske icke alls önskat skulle komma att taga del av hans kvarlåtenskap. Det-</w:t>
        <w:br/>
        <w:br/>
        <w:t>ta upphäver visserligen icke reservanternas resonemang, men efter mitt omdöme blir det härigenom icke så obetydligt försvagat. Då det är på det sättet, tycker jag, att vi möjligen skulle kunna ena oss om den tanken, att i de fall då det verkligen finnes en allvarlig önskan hos arvlåtaren att kusinerna skola få ärva, låta arvlåtarna vänja sig vid att skriva testamenten. Det står ju vederbörande fritt att göra, och det föreligger ingen tanke på att taga ifrån honom testamentsrätten. Då har han ju den stora fördelen, att han icke behöver taga med i testamentet flera, än han vill ha med. Han behöver icke gå efter lagens abstrakta arvsregler, utan han kan ordna det så, som han i det konkreta fallet vill. Vad beträffar besväret med att skriva testamente tillät jag mig redan i första kammaren uttala att — jag tänker här icke på de bredaste lagren på landet, ty där betyder icke detta någonting, och där torde kusinerna, som sagt, vara skingrade i så stor utsträckning, att hela frågan om deras arvsrätt är opraktisk — den ekonomiska överklassen på landet, d. v. s. de besuttna bönderna, äro så pass vana i dessa dagar vid olika slags handlingar, även i fråga om växlar och andra betänkliga papper, och vid köp av fastigheter och mycket annat, att det icke bör falla sig så besvärligt för dem att också lära sig att skriva ett testamente. I det gamla romerska riket hörde det till människovärdigheten. snart sagt, att var och en, som hade något nämnvärt av ägodelar, skulle skriva testamente. Även om man icke önskar, att det skall gå så långt hos oss, bör man dock, synes det mig, åtminstone skrida ett stycke på vägen. Det var den frågan.</w:t>
        <w:br/>
        <w:br/>
        <w:t>Innan jag slutar med frågan om kusinernas arvsrätt vill jag göra ännu en anmärkning. Frågan om kusinerna skola tagas med, när det gäller arv, eller avskäras från arvsrätten, sammanhänger enligt min mening nära med frågan om huruvida en arvsfond bör finnas eller icke, och hur den skall regleras. Nu ha de flesta av reservanterna icke velat vara med om tillskapandet av en arvsfond. Jag kommer till den punkten sedan. Jag vill emellertid slå fast, att, om man överhuvud taget vill vara med på att inrätta en arvsfond och anser den tanken riktig, att den skall användas till barns och ungdoms utbildning och dylikt, föreligger det starka skäl att skära bort kusinernas arvsrätt. FEljest blir det för litet medel i arvsfonden, för att det skall kunna bli allvar med densamma. Skall det bli välsignelse med den, får fonden icke så att säga sättas på svältgränsen, men så gör man, om man icke tar bort kusinernas arvsrätt. Detta är alltså ett skäl, som gäller för dem, som vilja tillskapa en arvsfond. Men det ställer sig däremot givetvis annorlunda för dem, som i likhet med en del reservanter icke vilja ha en arvsfond.</w:t>
        <w:br/>
        <w:br/>
        <w:t xml:space="preserve">Emellertid vill jag tillåta mig att göra en ytterligare reflexion, som sammanhänger med den översikt, som jag började mitt anförande med. Man tror vanligen, åtminstone uttrycker man sig så i motionerna och i reservationerna, att nu gällande lag skulle på något sätt omhulda kusinerna eller intaga någon bestämd principiell ståndpunkt till deras förmån. Ja, det gör den icke på annat sätt, än att den icke utesluter kusinerna mera än de mest avlägsna släktingarna. Men jämföra vi vår gällande lags behandling av kusiner å ena sidan med lagens behandling av syskon å andra sidan, finna vi en påfallande skillnad, som kanske många ärade ledamöter av kammaren icke ha riktigt fått klart för sig. Jag skall därför tillåta mig att göra herrarna uppmärksamma på densamma. Låt oss tänka oss det konkreta fallet att jag dör och efterlämnar som närmaste släkting en moster, kanske bara halvsyster till min </w:t>
      </w:r>
      <w:r>
        <w:rPr>
          <w:b/>
        </w:rPr>
        <w:t>mor²</w:t>
      </w:r>
      <w:r>
        <w:rPr>
          <w:b w:val="0"/>
        </w:rPr>
        <w:t>, och som har barn, och att jag vidare efterlämnar en del kusiner, bland annat på fädernet. Vem får nu pengarna? Få mina kusiner någonting av dem? Skola de kanske dela pengarna med mostern eller får mostern enligt gällande lag alltihop? Det är nog många, som skulle ta fel, om de skulle nödgas att ögonblickligen besvara den frågan. Enligt nu gällande lag tar mostern vartenda öre, och kusinerna få</w:t>
        <w:br/>
        <w:br/>
        <w:t>Lördagen den 14 april f. m. 51 ingenting, och har mostern barn, går arvet i sinom tid till dem, och kusinerna få aldrig någonsin någonting. Så är lagen för närvarande. Ja, man kan nu säga, att detta betyder ingenting annat än detsamma, som gäller i fråga om</w:t>
        <w:br/>
        <w:br/>
        <w:t xml:space="preserve">avlägsna släktingar. Visserligen, men helt annorlunda förhåller det sig med syskon enligt gällande lag. Där är det icke så. Om jag dör och efterlämnar å ena sidan min </w:t>
      </w:r>
      <w:r>
        <w:rPr>
          <w:b/>
        </w:rPr>
        <w:t>mor²</w:t>
      </w:r>
      <w:r>
        <w:rPr>
          <w:b w:val="0"/>
        </w:rPr>
        <w:t xml:space="preserve"> och å andra sidan halvsyskon på fädernet, går de! icke så, att modern lika med mostern tar allt, under det att de andra icke få någonting. Här få alla mina syskon, direkt eller indirekt, ärva. Den ena delen av arvet går till modern och den andra delen beräknas på min avlidne fader och går till hans efterlevande barn. Den gällande lagen har alltså följt en helt annan princip, när det gäller syskon, än när det gäller kusiner. Varför denna olikhet? Det måste ju finnas någon förnuftig grund för varje mänsklig handling. Vad har lagstiftaren då haft för skäl att behandla syskon och kusiner olika? Jag har icke varit i stånd att kläcka fram något annat svar än det, att lagstiftaren ansett, att det föreligger ett annat slags samhörighet mellan arvlåtaren och syskonen än mellan arvlåtaren och kusinerna. Ty om lagstiftaren ansett, att de varit fullkomligt lika berättigade, varför skulle han då försatt dem i olika ställning 1 arvshänseende?</w:t>
        <w:br/>
        <w:br/>
        <w:t>Man skulle med en terminologi, som sedan långliga tider använts i diskussionen, kunna uttrycka det så, att lagstiftaren beträffande syskonen i första parentelen låtit sig ledas av den samhörighet, som råder mellan syskon inbördes, under det att lagstiftaren för tredje parentelens del, d. v. s. för kusinernas del mera haft tanken blott på blodsbandet och icke rättat sig efter någonting annat än. närheten i led. Lagstiftaren har här räknat efter huru många led, som man har att räkna med, nämligen 3- och 4-ledingar, och så har han låtit 3-ledingen, mostern, utesluta 4-ledingarna, kusinerna. Det har icke varit möjligt för mig att finna ut en annan förklaring, och någon förklaring måste finnas, ty lagstiftaren kan icke gärna i blindo ha förfarit på sätt, som skett.</w:t>
        <w:br/>
        <w:br/>
        <w:t xml:space="preserve">Innan jag alldeles släpper frågan om kusinerna, skall jag be att få tillägga ett resonemang. Det rör ett argument, som visserligen icke ännu har kommit upp i denna kammare, men som förts fram i medkammaren och som man känner till från alla mera markanta reformförslags behandling i de lagstiftande församlingarna, vår svenska icke undantagen. Man fruktar, att när man börjar rucka på det bestående, är det bara början på vad som komma skall. I dag skär man bort, säger man, arvsrätten för kusinerna, sedan kommer turen till farbröder och morbröder och sedan till farföräldrar, fader och </w:t>
      </w:r>
      <w:r>
        <w:rPr>
          <w:b/>
        </w:rPr>
        <w:t>moder²</w:t>
      </w:r>
      <w:r>
        <w:rPr>
          <w:b w:val="0"/>
        </w:rPr>
        <w:t>, syskon och barn o. s. v. Till slut är det bara arvlåtaren kvar, och om det vore möjligt, skulle man väl ta bort honom också. Så ungefär resonerar man, men detta resonemang får man väl vara något försiktig med. Det kan ju i många fall kanske vara befogat med sådana argument, men det kan också i många fall vara obefogat. Just när man dröjer för länge med en reform, för vilken det eljest finns skäl, kan det medföra, att man, när reformen äntligen oemotståndligt kommer, går längre än nödvändigt var. Vi skulle nog kunna i vår historia under de senare generationerna hitta exempel, som äro tydliga nog på den punkten. Har man klart för sig, att en reform kan göras, och har man inte något annat skäl emot den, än att i fall man börjar, så tvingas man att fortsätta och gå för långt, då är det nog klokast och bäst att inte låta det skälet imponera på sig allt för mycket utan lugnt se efter, hur saken ligger till, och handla därefter. Jag skulle för min del alldeles rakt emot de ärade reservanterna vilja uppställa den motsatta regeln och säga på följande sätt. Om det vore tänkbart, att arvsrätten varit begränsad t. ex. till barn och barnbarn, d. v. s. till bröstarvingar, om vi alltså hade haft en arvslag, som sade, att när en människa dör, så skola bröstarvingarna ärva, men i övrigt ingen, då inbillar sig säkerligen ingen i denna kammare, att det för något politiskt parti någonsin skulle vara möjligt</w:t>
        <w:br/>
        <w:br/>
        <w:t xml:space="preserve">att taga bort denna i människonaturen så grundade arvsrätt. Att attackera den regeln, att barnen skola ärva sina föräldrar, skulle aldrig lyckas, annat än möjligen genom en revolution för ögonblicket; det skulle inte dröja länge, innan man vände tillbaka till det gamla. Än vidare, om man tagit med så mycket som t. ex. barn och syskon, så tror jag likaledes, att den kretsen varit en så befäst position, att varje attack mot en sådan arvsrätt från början skulle vara dödsdömd. Däremot tror jag, att det för arvsrättens befästande är bättre att skära bort sådana element från arvsrätten, som inte ha någon verkligt resonlig grund. Varför skall en människa i sjunde, åttonde, nionde eller tionde led, en människa, som jag kanske aldrig hört talas om, varför skall </w:t>
      </w:r>
      <w:r>
        <w:rPr>
          <w:b/>
        </w:rPr>
        <w:t>hon²</w:t>
      </w:r>
      <w:r>
        <w:rPr>
          <w:b w:val="0"/>
        </w:rPr>
        <w:t xml:space="preserve"> på grund av blodsbandet komma och få min förmögenhet? Det finns intet resonligt skäl för det, enligt mitt sätt att se. Det är då bättre att skära bort dessa onödiga påhäng och i stället inskränka sig till det, där man är fullt säker. Jag har redan medgivit, att man kan känna sig tveksam i fråga om kusinerna. Men denna tvekan inskränker sig som sagt till en tämligen begränsad del av befolkningen, och den bör kunna övervinnas på det sätt jag nämnt, nämligen genom testamentsfriheten. Men när man kommer länge än till kusinerna och i varje fall upp över tredje parentelen är det alldeles uppenbart efter min mening, att man bör 1 arvsrättens eget välförstådda intresse göra halt. Desto säkrare kan man vara på att vad som återstår sedan blir beståndande.</w:t>
        <w:br/>
        <w:br/>
        <w:t>Ja, sedan jag nu bemött de ärade reservanter, som vilja gå mindre långt än propositionen, skall jag med några ord beröra de längre gående reservanternas ståndpunkt. Det är inte första gången vi äro i den avundsvärda positionen, att vi befinna oss mitt emellan två extremer. Nu vill jag visst inte påstå, att den som står 1 mitten, bara därför måste ha rätt. Det kan t. ex. tänkas, att flyglarna ställt sig så med flit för att få den andre i mitten, och då gäller ju inte det resonemanget. Men i detta fall tror jag, att den säkraste och klokaste linjen är just mittlinjen. Vad beträffar det förslag, som framkommit om att från arvsrätt skära bort även farbror och faster, morbror och moster, så skulle det ju kunna stödjas av vad jag själv nyss nämnde, då jag sade, att ju mera vi inskränka arvsrätten och ju mera vi hålla oss till vad som är absolut oemotsägligt, desto säkrare stå vi för framtiden. Ta vi med bara första och andra parentelerna, d. v. s. barn, syskon och föräldrar, så stå vi absolut bergfast för all överskådlig framtid. Något mindre säkert stå vi, om vi ta med farbror och faster m. fl. Emellertid tror jag inte, att det för närvarande finnes några betänkligheter mot att taga dem med, i synnerhet som det i praktiken betyder så litet. Det går åtskilligt mindre kvarlåtenskap till dem än till och med till kusiner, och även där betyder det inte mycket. Dessutom finns det en särskild anmärkning, som jag framställde redan i första kammaren och som jag inte vill underlåta att även här göra mot dessa reservanter, som det nu är tal om, och det är, att de här vilja skapa en arvsrätt, som är på ett i ögonen fallande sätt ensidig, vilket arvsrätten helst icke bör vara. Det skola vi förstå genast genom ett litet exempel. Om jag har en rik farbror och han dör och jag är närmast efter honom, så tar jag hans förmögenhet, enligt reservanterna, ty jag är ju hans brors barn. Men om jag är rik och har en fattig farbror och jag dör först, så får enligt reservanterna farbrodern icke min förmögenhet. Det blir en ensidig arvsrätt. Jag gagnerar på min farbror. Detta är ju i och för sig icke ett absolut avgörande skäl, men det är dock inte trevligt att uppställa lagen från början på det viset, om det inte är något särskilt som tvingar därtill. Nu kunna visserligen reservanterna svara mig, att detta är ingenting som är särskilt utmärkande för deras reservation. Ty i propositionen är det egentligen precis likadant. Även den har sådana fall av ensidig arvsrätt. Ja, den invändningen är fullkomligt riktig såsom teori men meningslös såsom praxis, och det skola vi lätt finna genom ett exempel. Om jag dör och efter-</w:t>
        <w:br/>
        <w:br/>
        <w:t>limnar ingen närmare än ett barnbarnsbarn, så får detta barnbarnsbarn ärva mig, då det ju tillhör min första parentel. Men om milt barnbarnsbarn dör och efterlämnar mig, d. v. s. sin farfarsfar, såsom närmaste anförvant, så får jag, iven enligt propositionen, inte ärva mitt barnbarnsbarn. Ja, denna ocgentlighet ligger i själva parentelbegreppets natur. Barnbarnsbarnet är i min första parentel och får således ärva mig, under det att jag är i barnbarnsbarnets fjärde parentel och sålunda inte får ärva. Men detta är teori. Ty när inträffar det, att jag har ett barnbarnsbarn, som redan hunnit förvärva en förmögenhet och som avlider före mig och inte har någon närmare anförvant än mig? fn gång på årtusendet allra högst. Det är således ingen verklig invändning. Det andra fallet, med farbrodern, har väl icke heller så stor frekvens, men det förekommer dock. JEn och annan miljon om året i kvarlåtenskap går den vägen. Det har således praktisk betydelse, om också inte så stor. Detta i förening med vad jag förut sagt tror jag bör föranleda till att här fortfarande tillämpa den gamla satsen, att i mitten är det rätta — in medio virtus.</w:t>
        <w:br/>
        <w:br/>
        <w:t xml:space="preserve">Vidare skulle jag också vilja säga några ord om makes arvsrätt. Jag har redan anmärkt, att på den punkten överensstämma gällande lag och propositionen i det mest väsentliga. Det mest väsentliga är nämligen, att när det finns barn, har make ingen arvsrätt. Om det ej finns barn, syskon eller föräldrar, tar make allt. Även däri är propositionen lika med gällande lag. Men sedan är det denna skillnad med avseende på andra parentelen, syskonen. Den skillnaden kan enklast uttryckas så, att förslaget i visst avseende gynnar den efterlevande maken, nämligen så till vida, att den efterlevande maken får sitta kvar i boet — i mina ögon en stor fördel. Boet behöver inte delas omedelbart efter dödsfallet. Detta är en fördel för den efterlevande maken. Men förslaget gynnar återigen syskonen på det, sättet, att deras rätt blir större än enligt nuvarande 1920 års lag. De få inte bara hälften av den avlidne makens del i boet utan de få hela hans del. De få visserligen inte ut det, förrän den efterlevande maken slutat, men de ha sin rätt kvar, och om det då finns tillräckligt i behåll, så få de sitt arv. Det är således en förmån för båda, och jag vågar påstå, att så långt är detta ett bestämt framsteg framför gällande rätt. Alldeles särskilt är det en fördel för den efterlevande makens vidkommande, att man inte i tid och otid behöver rubba boet. Vi skola här inte bara tänka på miljonbon utan på mera anspråkslösa bon på tio, femtio eller sextiotusen kronor, alltså med ingen förmögenhet att tala om, men där det ändå spelar en roll för den efterlevande maken, att han eller </w:t>
      </w:r>
      <w:r>
        <w:rPr>
          <w:b/>
        </w:rPr>
        <w:t>hon²</w:t>
      </w:r>
      <w:r>
        <w:rPr>
          <w:b w:val="0"/>
        </w:rPr>
        <w:t xml:space="preserve"> kan sitta i fred och boet inte behöver delas. Så långt kan jag alltså inte annat än ge propositionen idel beröm gentemot reservanterna. Men när vi komma ett steg längre, så kan det inte hjälpas, att jag måste erkänna, att saken ligger illa till. Jag vill dock säga, att det ligger illa till inte bara för propositionen, utan det kommer det att göra för vilket förslag de ärade reservanterna än i ändlig tid kunna fundera ut. Ty det ligger i sakens natur, att vi komma in på svårigheter, som inte äro lösbara, när den efterlevande maken sitter i orubbat bo och den dödes syskon stå utanför och vänta. Å ena sidan kan det tänkas, att den efterlevande maken slösar och gör slut på pengarna, så att ingenting blir över åt syskonen. Å andra sidan kan det tänkas, att syskonen äro, såsom människorna ofta äro, rätt mycket om sig och, som människor också äro ibland, trätlystna och processa och bråka med den efterlevande maken, så snart de tycka, att det är någon risk för deras blivande förmögenhet. Hur skall man behandla detta? Jag upprepar, att efter min bestämda övertygelse är inte den människa född, som kan lösa det problemet. Vi stå här inför två intressen. Hur lagstiftningen än behandlar saken, måste den trampa det ena eller det andra eller kanske båda på tårna. Lita vi på den efterlevande makens hederlighet, något som vi väl gärna vilja göra, så riskera vi, att de utanför stående syskonen bli lurade. Tita vi åter på</w:t>
        <w:br/>
        <w:br/>
        <w:t>syskonens goda vilja, försonlighet och bristande trätlystnad, så kan det tänkas, att vi missräknat oss och att den efterlevande maken blir otillbörligen trakasserad. Nu har den kungl. propositionen gått på den ena av dessa linjer. Den har velat så mycket som möjligt skydda syskonen och givit dem rätt till avskiljande. Men utskottsmajoriteten har gått på den andra linjen och alldeles tvärtom velat skydda den efterlevande maken så mycket som möjligt. Det är egentligen en ren gissning, vilkendera linjen kan leda till de största olägenheterna. Äro syskonen mera trätlystna, eller är den efterlevande maken mera slösaktig? Vilken av dessa olyckor kan antagas vara mest överhängande, och för vilken böra vi lagstifta? Det lär ingen med någon säkerhet kunna avgöra. Ja, jag vill påstå, att t. o. m. om vi göra ett experiment och ta den ena linjen för att se, hur det kommer att gå, och därvid finna, att den har sina olägenheter, så veta vi fortfarande ingenting om den motsatta linjen, förrän vi även experimenterat med den. Till den grad är detta problem oåtkomligt. Och något sätt att tillfredsställa båda dessa intressen på en gång är, som Jag tillät mig säga i första kammaren, lika omöjligt som det är att finna ut en tillfredsställande lösning i det gamla kända exemplet om den som blivit bestulen på sin häst och sedan har hästen sålts till en köpare i god tro. Ägaren ropar på att få sin häst tillbaka, och godtroköparen ropar på att inte förlora både hästen och pengarna, han betalt för den. Båda två ha rätt. Varför skall ägaren förlora sin häst? Han kan inte hjälpa, att den blivit stulen från honom. Varför skall godtroköparen förlora priset? Han kan inte hjälpa, att den, som på marknaden sålde hästen, var en tjuv. Försök att lösa det problemet! Det ha alla lagar i alla tider försökt, och ännu har ingen lyckats, fastän det finns kanske tjogtals försök till lösningar. Ingen har kunnat lösa det, och ingen kommer någonsin att kunna lösa det. Lika litet kommer, man att kunna lösa detta problem, som det här gäller, annat än försöksvis. Emellertid, här ber jag att få göra en bekännelse, som jag redan gjort i första kammaren. Då man står i valet och kvalet i denna punkt, så tror jag för min del uppriktigt sagt, att det kanske är lika gott att taga den linje, som utskottsmajoriteten gått på. J ag kan gärna säga, att det är sannolikt, att jag tagit den själv, om det inte varit för den respekt man helt naturligt hyser för en sådan auktoritet som lagberedningen. Inte därför att jag inte mycket väl kan sentera de skäl, som lagberedningen anfört för ett avskiljande. De äro ganska starka. Men det som nog skulle varit avgörande för mig, det är den starka möjlighet, den nästan oöverskådliga möjlighet till processande, som skapas genom detta avskiljande med allt vad därtill hör, och de mycket invecklade regler, som redan förslaget där har kommit med. Jag skall i varje fall inte på minsta vis sörja över utgången eller beklaga mig, om kammaren, såsom sannolikt är, går med utskottsmajoriteten i denna del.</w:t>
        <w:br/>
        <w:br/>
        <w:t>Vad däremot beträffar den reservation, som finns i denna punkt och som går ut på att uppskjuta hela detta kapitel, frågan om makes arv, till längre fram och speciellt tills också testamentsrätten blivit framlagd inför riksdagen, så tror jag, att det inte kan vara mycket mening i det. Jag skulle genast ha med glädje anammat det förslaget, om jag sett den allra minsta möjlighet för att denna så utomordentligt svåra fråga hade kommit i ett väsentligt annat läge i och med att testamentsrätten framlagts. Men jag ser ingen sådan möjlighet. Man kunde naturligtvis fundera ut en eller annan Jämkning, men i det stora hela kommer det evigt att bli på det sättet, att den efterlevande maken kanske kan vara slösaktig eller den avlidnes syskon trätgiriga. Man får gå balansgång mellan dessa båda olyckor. Det kommer aldrig att därvidlag bli annorlunda än det nu är. Först som sist måste man taga position, och jag tror inte, att man har att vänta en bättre position i framtiden. Bättre än att vänta och grubbla över någon ny teoretisk lösning är utan tvivel att handla och slå</w:t>
        <w:br/>
        <w:br/>
        <w:t>last detta som lag. Skulle det sedan visa sig, utt man tagit alldeles för desperat fel beträffande den efterlevande makens hederlighet, så får man kanske då försöka en lagändring. Men därom kunna vi i denna stund ingenting profetera.</w:t>
        <w:br/>
        <w:br/>
        <w:t>Jag har nu kvar blott en punkt, som jag också ber att få säga några ord om. Det rör arvsfonden och vad därtill hör. Jag kan gärna säga även här, att det som först slog mig, när jag allra först hörde talas om lagberedningens idé med denna arvsfond, var att det var ett skäligen föråldrat grepp på statens finanser att göra på det viset, att man tog särskilda, bestämda inkomster och anslog dem till ett bestämt, särskilt slag av utgifter. I gamla tider var ingenting vanligare. Men det torde mera vara exempel som avskräcka. I allmänhet duger det naturligtvis inte alls att på det sättet binda inkomster till utgifter, utan det enda som duger är att låta inkomsterna flyta in till en enda massa och sedan efter omständigheterna utskifta dem. Detta är alldeles självklart och behöver inte sägas. Men när jag tänkte närmare på saken, så kunde jag inte undgå att förstå, varför lagberedningen trots allt stannat vid den ståndpunkt den intog och som propositionen intager liksom den. Det skäl som därvidlag bestämt mig, bestämt oss i regeringen, bestämt utskottet och alla hela vägen, är uppenbarligen det, att detta är icke i främsta hand en statsfinansiell fråga. Det är det också, men det är något annat mycket mer: en folkpsykologisk fråga. När vi skära bort en massa arvingar, som hittills varit självklara arvingar, exemepelvis kusiner, och säga, att de pengar som förut gått till kusinerna skola nu gå till det allmänna på något sätt. och om vi nu säga, att vi låta dem gå direkt till staten, vad följer av detta? Jo, som människorna äro beskaffade, när de sitta på sitt sista och överlägga om sina med möda hopsparade pengar, och de få veta, att dessa skola gå till staten, så besluta de, att pengarna skola testamenteras bort. Ty — säger den ene — om pengarna skola gå till staten, vart taga de då vägen? Jo, då bygges det en massa granna hus, som annars utebli, eller också få ämbetsmännen högre löner; nej, det skall icke ske! Så skriver han testamente, testamenterar pengarna till släktingar. En annan, som är olika lagd, säger: Om nu pengarna skola gå till staten, vad gör man då av dem? Jo, de komma väl att gå till underhåll av arbetslösa. Nej, det skall icke ske, utan det kapital jag sparat skall få en annan användning. Så skriver han testamente till sina släktningar eller andra.</w:t>
        <w:br/>
        <w:br/>
        <w:t>Det ena med det andra: vi få tänka oss in i en testators sinnelag och sätt att se saken, för att han skall förmås att godvilligt foga sig i detta avskiljande av arvsrätten. Det är uppenbart, att vi stå i ett bättre läge, ifall vi hitta på ett ändamål för dessa pengars användande, som vi på förhand kunna säga oss, att det skall åtminstone i många fall tillfredsställa vederbörande mera än om pengarna smältas in i statens stora kassa och ingen vet vart de egentligen taga vägen. Det är därför jag för min del tror, att det kan vara klokt att bilda en sådan arvsfond till visst bestämt ändamål.</w:t>
        <w:br/>
        <w:br/>
        <w:t>Ur den synpunkten har jag alls ingenting att invända, utan tvärtom, mot den förändring, som utskottet gjort, när det lagt till »samt till vård av behövande kroniskt sjuka och ålderstigna» till det som står i propositionen »för främjande av barns och ungdoms vård och fostran». Men då måste jag starkt understryka: Det är då också endast ur den synpunkten jag kan till nöds hålla med utskottet. I övrigt är dess förslag efter min uppfattning, det kan jag icke hjälpa, en bestämd försämring gentemot regeringens proposition. Det är ju en bister sak att tala mot något sådant som omvårdnad om sjuka och ålderstigna. Jag kan dock icke hjälpa, att det i fråga om detta ändamål faktiskt, såsom människorna äro beskaffade och inte minst de gamla, sjuka människorna, som skriva sitt testamente, ligger så till, att dessa människor nog oss förutan tänka alldeles tillräckligt på detta ändamål. Omsorgen om sjuka och ålderstigna har en dominerande plats i testamenten och donationer. och både stat och kommun se på</w:t>
        <w:br/>
        <w:br/>
        <w:t>den saken, visserligen inte så mycket som de kunde och borde men i varje fall ganska mycket och ojämförligt mycket mer, tyvärr — liksom enskilda testatorer — än de se på det viktiga statsintresset att taga vård om det livskraftiga, det livsdugliga, om de unga, som kunna utveckla sig mer eller mindre väl alltefter de tillfällen och möjligheter, som erbjudas dem. Nog finna vi litet var. om vi skola gå till doms med oss själva och tänka oss skriva testamente, att det ligger oss närmare att upprätta t. ex. ett sjukhem eller dylikt än t. ex. on barnträdgård för barn i ett industrisamhälle eller stadssamhälle, varigenom barn skulle beredas tillfälle att så mycket som möjligt vistas i friska luften. Jag vill icke säga något ont om medlidande med svaga människor, men vi få inte glömma omvårdnaden om dem som först och främst böra vårdas till att bli så livsdugliga, att de garantera oss en framtid. Det vore önskvärt, att icke blott donatorer utan också alla lagstiftare mera accentuerade denna sida av saken; att sörja för att de, som ha ringa eller ingen fysisk uppfostran, få möjlighet till bättre sådan, att sörja för att de på det andliga området i vårt land synnerligen många, som — efter vad det skulle visa sig, om man gjorde en undersökning ha en ganska stor begåvning inte minst i fråga om praktiska ting, besitta yrkesduglighet o. s. v., få tillfälle att i tid utbilda sig, utveckla sina anlag, såsom så många amerikanska stora företag på eget bevåg gjort till förmån för sina unga arbetare. Det skulle säkerligen medföra en högst betydlig nationalekonomisk vinst. Därför tror Jag, att det vore bra, om man inskränkte användningen på det sätt propositionen gör.</w:t>
        <w:br/>
        <w:br/>
        <w:t>Nu ser det inte ut som om det förslaget skulle bli riksdagens beslut, men jag tror i alla fall, att det hade varit en fördel. Emellertid skall jag för min del i det stora hela uttala min önskan. att utskottets förslag måtte bli av denna kammare antaget.</w:t>
      </w:r>
    </w:p>
    <w:p>
      <w:pPr>
        <w:pStyle w:val="Heading2"/>
      </w:pPr>
      <w:r>
        <w:t>3. Gustaf Adolf Björkman (Första kammarens nationella parti, man)</w:t>
      </w:r>
    </w:p>
    <w:p>
      <w:r>
        <w:rPr>
          <w:b w:val="0"/>
        </w:rPr>
        <w:t>Herr talman! Efter herr statsrådets anförande och föredrag är det inte lätt för en enkel medborgare och f. d. Juris studerande att fånga kammarens uppmärksamhet. Men då herr statsrådet sade, att det är frågans samhälleliga vikt som gjorde, att herr statsrådet så utförligt omnämnde sin ståndpunkt, må det även vara tillåtet, att till protokollet ett litet ytterligare försvar göres för den ståndpunkt, som jag och ett stort antal ledamöter av denna kammare gjort till vår genom en särskild motion.</w:t>
        <w:br/>
        <w:br/>
        <w:t>I denna motion yrka vi avslag på det föreliggande lagförslaget främst på den grunden, att vi anse, att detta lagförslag är så sammanknutet med frågan om testamentsrätten, att båda frågorna bort upptagas i ett sammanhang.</w:t>
        <w:br/>
        <w:br/>
        <w:t>Herr statsrådet har talat om de olika delarna av successionsrätten: arvsrätt, testamentsrätt och den tredje delen, huvudsakligen komplex av smärre författningar, arvskifte m. m. Här föreligga nu endast arvslagarna. Såsom lagrådet sagt, ligger det dock i sakens natur, att vissa svårigheter skola yppa sig vid ett sådant partiellt reformförslag, då det är svårt att i allo överblicka dess innebörd och verkningar, sådana de komma att te sig inom ramen av en blivande ärvdabalk. Visserligen har lagrådet slutat med att säga, att det funnit, att hinder ej »bör» föreligga för förslagets upphöjande till lag, utan att resultatet av det fortsatta arbetet avvaktas. Orden äro dock ej så starka, att man ej kan tillåta sig att härutinnan ha en avvikande mening och således ej blint böjer sig för lagrådets och det instämmande lagutskottets auktoritet.</w:t>
        <w:br/>
        <w:br/>
        <w:t>Vi ha i motionen uppräknat de olika fall, där lagberedningen själv i sina motiv framhållit, hurusom testamentsrätten och arvsrätten tangera varandra och hurusom ett beslut i den ena frågan kan leda till beslut i den andra. Nu har lagutskottet ytterligare förfrågat sig hos lagberedningen om frågornas sammanhang. Lagberedningen har svarat, att några tekniska vanskligheter av att arvsrätten behandlats för sig endast i obetydlig mån uppstått. Således</w:t>
        <w:br/>
        <w:br/>
        <w:t>dock någon mån! Lagberedningen talar om, att ett stycke i arvslagen skall in i lagen om testamente och ett nytt stadgande skall föras in i arvslagen. Dessutom säger lagberedningen, att härutöver ett fåtal obetydliga stadganden behöva jämkas. Nu säger lagutskottet i likhet med lagberedningen, att detta bör icke vara bevis för nödvändigheten av att nu bedöma de båda avdelningarna 1 ett samband.</w:t>
        <w:br/>
        <w:br/>
        <w:t>Jag vill dock anse, att dessa tekniska vanskligheter och faktiska jämkningar äro viktiga nog. Om det gällt en absolut nödvändig lag, som varit enträget begärd och efterropad och om, därest den icke funnits, det skulle ha gått vind för våg med Jagbedömandet, så skulle det givetvis ha varit ett nödläge, som gjort att man måst försöka ge med sig i fråga om mindre viktiga detaljspörsmål, även om man vetat, att snart ändring måst ske i lagarna, som i de gula böckerna redan spritts bland folket. Emellertid finner jag härvidlag icke, att lagen nu varit nödvändig. Det hade gått mycket väl — och här är vår huvudinvändning — att vänta med arvsrätten tills man fått visshet att, vid behandlingen av de inskränkningar som nu föreslås i arvsrätten, testamentsrätten föreslagits obeskuren. Därom föreligger nu blott ett uttalande, som ej är någon utfästelse av bindande beskaffenhet för en blivande Kungl. Maj:t. Det har sagts från lagutskottet, att det skulle varit svårigheter för utskottet att taga hand om de vidlyftiga lagar, som det skulle blivit fråga om, därest man kommit med både arvsrätten och testamentsrätten. Ändå vidlyftigare civilrättsarbete torde dock många gånger förut förekommit i riksdagen. Jag tänker särskilt på förslagen 1898 i avseende å giftermålsbalk, som voro synnerligen omfattande. Men då tillsattes ett särskilt utskott, som tog hand om hela frågan. Så hade även kunnat ske, om testamentsrätten avvaktats.</w:t>
        <w:br/>
        <w:br/>
        <w:t>Jag viker således icke från den mening, som även framförts i första kammaren för avslagsyrkandet, att båda dessa lagar bort vara föremål för gemensamt bedömande. Vi skulle, med vunnen full visshet om att testamentsrätten är obeskuren, annorlunda kunnat bedöma båda lagarna. Emellertid är det nu en fait accompli, att denna avslagsgrund, som framförts, icke kommer att vara den dominerande vid frågans avgörande. Jag har dock velat hava vår motivering till protokollet.</w:t>
        <w:br/>
        <w:br/>
        <w:t>Men nu vill jag ytterligare säga, att det som föranlett vår motion varit, att vi till den principiella avslagsgrunden velat lägga ett instämmande i många av de anmärkningar, som från våra vänners sida riktats mot lagförslaget. Främst gäller det därvid det stora avskiljandet av vissa arvsberättigade led, som sker. Det säges, att man i sådana fall, där sådant avskiljande skulle resultera i staten såsom arvtagare, kan komma med ett testamente. Herr statsrådet har nyss sagt, att sådant skulle gå lätt för sig. Nej! Testamente göres inte så lätt som det säges. Det är många — ja, de här närvarande ha säkert hört många sådana omtalas — som inte vilja upprätta testamente. Människor ha en känsla av att de därmed skriva under sin dödsdom. Det är dessutom en synnerligen viktig kategori, som man endast i ringa mån tänkt på, nämligen de, som äro rättsinkapabla, de omyndiga och de som på grund av själslig sjukdom icke kunna upprätta testamente. I fråga om denna kategori anser jag, att det här går så långt, att det allmänna rättsmedvetandet kränkes, då det ju blir konfiskation till staten av sådant gods, som ägaren inte kan på grund av bristande rättskapacitet förfoga över. Det är nog inte så heller, att i fråga om de parenteler, som nu uteslutas, de släktled som icke få ärva, när kusinerna uteslutas, kan göras gällande, att de icke hava intresse av varandra, att t. ex. kusinerna icke äro så bundna med varandra, att de böra få ärva varandra. Änej, det är nog så, att släkten är en de enskilda överordnad enhet, som binder dem tillsammans i ett band, som ännu är starkt även i ganska långt ut-</w:t>
        <w:br/>
        <w:br/>
        <w:t>sträckta skyldskapsled och som borde motivera släktens arvsrätt före alla andra, även staten. Vi kunna säkerligen litet var åberopa sådana förhållanden, då vi anse att det skulle vara hårt att gå på de vägar utskottet går. Herr statsrådet talade nyss om, att sådana fall förekomma inte mer än en gång på tusen, där barnbarnsbarn ärves av farfarsfar. Ja, det kan vara sant. Men å andra sidan veta vi säkerligen många av oss, hurusom i en hel del familjer röra sig de gamla samt barn, barnbarn och barnbarnsbarn. Jag hade tillfälle att se en familj, där omkring den gamla samlades barn, deras barn</w:t>
        <w:br/>
        <w:br/>
        <w:t>— således kusiner — och dessas barn — således sysslingar, och alla dessa gingo och kommo i det gamla hemmet med dess minnen. Om i den familjen vissa led ginge bort, skulle ej andra grenar — kusiner eller sysslingar — få</w:t>
        <w:br/>
        <w:br/>
        <w:t>ärva de minnessaker, som funnos i hemmet och de sett sedan sin barndom. Om testamente inte skrivits eller ej kunnat skrivas, skulle de gamla minnena gå till staten. Jag tänker särskilt i det nyss nämnda gamla hemmet på en del familjeporträtt, ärvda en gång från ägarinnans mors kusin, och dessa skulle nu en gång kanske via staten gå till ett museum t. ex. Där skulle de icke bli föremål för minnesgod pietet såsom nu utan hänga där bland många andra, och knappast någon skulle titta på dem. Det är icke heller så, som herr statsrådet sade, att det är endast på landet man egentligen kunde tänka sig ett starkt intresse mellan kusiner. Låt vara att detta intresse kan vara mindre i staden, men det finns nog, och under kristiden fanns det säkert många tillfällen då stadens folk sökte sig ut till landet och gärna knöt förbindelse med sina där boende släktingar. De semesterfirande i städerna t. ex. ge sig ut på landet, och det är nog inte bara föräldrar, fastrar och mostrar man uppsöker. Jag tror, att släktskapen gör sig gällande ganska långt i det fallet.</w:t>
        <w:br/>
        <w:br/>
        <w:t>Men, herr talman, jag skall icke alltför länge uppehålla tiden! Så mycket vill jag dock till slut säga, att än så länge kunde vi i de så sällsynta fall. där närmare släktingar saknas och testamente icke blivit upprättat, stå kvar på den gamla ståndpunkten, som i våra landskapslagar uttrycktes så: »Sedan tages arvet av närmaste skyldeman.» Redan befintligheten av en sådan regel skulle, det är min fasta förvissning, ge värde åt familjen, släkten, som är samhällets grund och styrka.</w:t>
        <w:br/>
        <w:br/>
        <w:t>Jag kan, innan jag slutar, tillåta mig, eftersom tiden medger det, att tilllägga, att när jag i går läste lagutskottets utlåtande, läste jag jämsides en bok, författad av en radikal, en urpatriot, en vår elegantaste penna. I denna bok, »Typer och tänkesätt», talar författaren om Erik Gustaf Geijer och betydelsen för honom av hans två stora resor, den engelska resan och den tyska resan. Författaren säger på ett ställe, att när stugan understundom blev vikingen — Geijer — för trång, vände han dock snart åter till »jorden, hemmet, traditionen och generationerna». Sammanställningen slog mig. Jag fick så koncentrerat just de begrepp, från vilka vi med denna lag skulle taga ett steg. Då jag finner, att det steg som här föreslås är onödigt, och då jag befarar, att det steget skall föranleda till andra steg, andra felsteg, ber jag. herr talman, att få yrka avslag på denna punkt och därmed hela det föreliggande lagförslaget.</w:t>
      </w:r>
    </w:p>
    <w:p>
      <w:pPr>
        <w:pStyle w:val="Heading2"/>
      </w:pPr>
      <w:r>
        <w:t>4. Birger Christenson (Lantmanna- och borgarepartiet inom andrakammaren, man)</w:t>
      </w:r>
    </w:p>
    <w:p>
      <w:r>
        <w:rPr>
          <w:b w:val="0"/>
        </w:rPr>
        <w:t>Herr talman! Jag skulle mycket väl ha kunnat förena mig med dem, som nyss instämde med den senaste ärade talaren,</w:t>
        <w:br/>
        <w:br/>
        <w:t>då jag niunligen:1 den motion, jag väckt angående bibehållande av kusimers urvsrätt och angående avslag å förslaget om arvsfonden, framhållit, att goda skäl tala för att framläggandet av det nu föreliggande förslaget bort få anstå i avbidan på färdigställande av återstående delar av ärvdabalken, i varje fall testamentsrätten. Emellertid vill jag, då denna fråga nu skall företagas till avgörande och då utsikterna för uppskov med hela förslaget torde vara inga, vidhålla yrkandena i min motion, vilka vunnit anslutning från en reservation inom utskottet, och ber jag få närmare utveckla mina skäl härför.</w:t>
        <w:br/>
        <w:br/>
        <w:t>Till stöd för den avsevärda begränsning av arvsrätten, som nu ifrågasättes, har anförts, att blodsbandet icke kan anses vara uteslutande grund för arvsrätten utan den på blodsbandet grundade ekonomiska och sociala samhörigheten mellan arvlåtare och arvinge. Från den utgångspunkten vill man nu gå så långt, att man t. o. m. utesluter kusiner från arvsrätt. Det har av föregående talare här omnämnts och bestyrkts, att ofta mellan kusiner förekommer en stark samhörighet. Det framgår av utredningen, att, om man ser på antalet arvsfall, det inträffat i ej mindre än omkring hälften av de fall, då kusiner varit arvingar, att dessa också fått ärva. Detta visar ju påtagligen, att det förekommer ett nära samband mellan kusiner. Om man nu alltför mycket begränsar arvsrätten, hjälper man till att ytterligare påskynda en utveckling. som man redan har sett, nämligen en viss upplösning av släktbanden. Det är givet, att ju mer man beskär arvsrätten, desto mer befordrar man en uppluckring av släktgemenskapen, vilket givetvis är en sak som icke kan vara till fördel för det allmänna, och det kan därför inte heller vara i statens intresse att härvidlag gå för långt.</w:t>
        <w:br/>
        <w:br/>
        <w:t>I lagberedningens förslag framhålles, att anledningen till arvsbegränsningen icke är att söka i fiskaliska skäl. Om vi nu se på andra länder och den lagstiftning som där förekommer, så finna vi, vilket ju är förut framhållet, att det inte är något annat land än Sovjet-Ryssland, som går så långt i begränsning av arvsrätten som detta förslag. Härvid är att märka, att de länder, som deltagit i världskriget, exempelvis Frankrike och England, och som på senare tid — Frankrike 1916 och England 1922 — ingått för begränsning av arvsrätten, säkerligen gjort detta av fiskaliska skäl och för att bättra sin ekonomi, vilken ju fått vidkännas så enorma påfrestningar på grund av kriget. Ehuru hos oss några dylika anledningar ej förekomma och fastän man uttryckligen betonar, att fiskaliska skäl ej föreligga, går man dock i förslaget in för en avsevärt starkare begränsning än som skett i dessa och andra länder, vilket är ägnat att väcka starka betänkligheter.</w:t>
        <w:br/>
        <w:br/>
        <w:t>Det har sagts, att med arvsrätt för kusiner uppkommer det pulvrisering av</w:t>
        <w:br/>
        <w:br/>
        <w:t>arvet; det blir så små arvsandelar att det är ingen idé att upprätthålla en sådan</w:t>
        <w:br/>
        <w:br/>
        <w:t>arvsrätt. Det är möjligt, att det kan bli små belopp i åtskilliga fall, men det kan det också bli i fråga om arv till barn eller andra enligt förslaget arvsberättigade. Ofta äro barnen många och arvsbeloppet icke så stort. Jag tror inte, att man kan fästa någon avgörande vikt vid denna invändning mot kusiners arvsrätt. Även ett litet belopp kan säkerligen ofta i de små förhållanden, som det här kanske i regel gäller, göra god nytta.</w:t>
        <w:br/>
        <w:br/>
        <w:t>Det föreliggande förslaget innehåller den bestämmelse, att arvsbelopp, som komma att dragas in till det allmänna, skola gå till en arvsfond, den allmänna arvsfonden. För att kunna taga ställning till frågan om användningen av indragna arvsmedel förefaller det mig, som om det skulle vara lämpligt, att man först hade någon erfarenhet om hur stora de belopp bli, som komma att indragas. Det har sagts, att genom en begränsning av arvsrätten testamente sannolikt skulle komma att användas i större utsträckning, än vad nu är fallet. Man kan följaktligen kanske inte räkna på, att så stora belopp, som man möjligen tänkt, skola komma in till arvsfonden. Lagberedningen åberopar en statistik,</w:t>
        <w:br/>
        <w:br/>
        <w:t>som avser endast två år, 1919 och 1920. Den statistiken är emellertid så synnerligen olika för dessa båda år, åtminstone beträffande kusinerna, att man ej synes kunna rätta sig så mycket efter den. År 1919 fingo kusiner 1,440,000 kronor i runt tal. Är 1920 åter fingo de endast 404,000 kronor. Den stora skillnaden beror möjligen på, att det var några större arv till kusiner, som ingick i beloppet för år 1919. Emellertid är denna utredning alldeles otillräcklig för att därpå kunna bygga något omdöme angående storleken av de belopp, som arvsbegränsningen enligt förslaget kan väntas tillföra det allmänna. Vid sådant förhållande är det även synnerligen svårt att fatta ståndpunkt till frågan om det ändamål, vartill de medel, som komma att inflyta, skola användas.</w:t>
        <w:br/>
        <w:br/>
        <w:t>En tanke, som icke förut här varit på tal är den, om icke kommunerna skulle kunna tänkas komma i fråga till erhållande av indragna arvsmedel. Såsom stöd för begränsningen av arvsrätten har anförts, att förhållandena under tidernas lopp så ändrats, att samhället i stor utsträckning tagit hand om vissa uppgifter, som förut ålegat släkten. Så säger lagberedningen: »Det stöd och den hjälp, som släktmedlemmar i äldre tid enligt sed och bruk lämnade varandra, lämnas numera i stor utsträckning genom samhällets organ.» Men vem är det, som utövar dessa uppgifter? Jo, det är i huvudsak kommunerna. Staten själv gör i detta avseende mycket mindre än kommunerna. Om man undersöker, vilken ställning våra rättslärda intaga till denna fråga, så finner man. att professor Nordling uttalat sig för, att de arv, som hittills ingått till staten. s. k. danaarv, borde i första hand gå till kommunerna. Likaså har professor Winroth uttalat sig välvilligt mot kommunerna i detta avseende. Jag menar sålunda, att det icke vore ur vägen, att, sedan man fått erfarenhet om storleken av de arvsbelopp som komma att flyta in, närmare utredning verkställes angående lämpligaste sättet för medlens användning och att härvid även tages under övervägande, huruvida kommunerna icke skulle kunna tillerkännas rätt till eller andel i indragna arvsmedel. Under tiden kunde dessa medel liksom danaarven gå till statskassan. Möjligen skulle de kunna tills vidare hållas avskilda från andra statens medel i avbidan på avgörande angående användningen.</w:t>
        <w:br/>
        <w:br/>
        <w:t>Beträffande frågan om makes arvsrätt, har lagberedningen försökt att göra rättvisa åt såväl den efterlevande maken som den först avlidne makens arvingar. Den nu gällande lagen av 1920 tillerkänner ju den efterlevande maken viss arvsrätt, såframt den döde ej efterlämnat bröstarvinge eller adoptivbarn eller dess avkomling. Om efter den avlidne finnas föräldrar, syskon eller syskons avkomling, då får den efterlevande maken hälften av den dödes kvarlåtenskap — den andra hälften går till nämnda anhöriga. Annars får den efterlevande maken hela kvarlåtenskapen. Det har sagts, att detta är irrationellt därför, att å ena sidan rubbar man den egendomsgemenskap, som rått mellan makarna, och å andra sidan ger man icke den först avlidne makens arvingar hela hans kvarlåtenskap. Nu har lagberednngen och förslaget tänkt sig, att den efterlevande maken, om ej bröstarvinge eller adoptivbarn finnes, skall med full äganderätt erhålla hela boet efter den avlidna maken även om denne efterlämnat någon eller några av ovan nämnda anhöriga, nämligen föräldrar, syskon eller syskons avkomling. Men efter den efterlevande makens död är det dessa den först avlidne makens arvingar, som träda till och taga hälften av kvarlåtenskapen.</w:t>
        <w:br/>
        <w:br/>
        <w:t>Om nu den först avlidna maken efterlämnat föräldrar, blir det i många fall så, att dessa föräldrar visserligen ha rätt att efter den sist levande makens död få en del av kvarlåtenskapen, men i verkligheten få de föga glädje av denna rätt, då de väl i regel ej överleva den efterlevande maken. Detta kan ju vara ganska betänkligt.</w:t>
        <w:br/>
        <w:br/>
        <w:t xml:space="preserve">I förslaget ha nu uppställts vissa regler för kontroll på den efterlevande maken. Dessa kontrollbestiimmelser innefatta möjlighet för den först avlidne makens arvingar att till skydd för sin rätt påkalla ett avskiljande av den del av kvarlåtenskapen, vartill arvingarna en gång kunna bli berättigade. Nu har utskottet alldeles slopat detta avskiljningsförfarande och statsrådet och chefen för justitiedepartementet har givit denna åtgärd sin sanktion. Det kan ej hjälpas, att, om man skall ha en lagstiftning om makes arvsrätt på det sätt, som förslaget tänkt sig, så blir det betänkligt att alldeles taga bort bestämmelserna om kontroll på den efterlevande maken. Jag tänker mig det fallet, att en man har fört in i boct all egendomen. Han avlider efter några år, och </w:t>
      </w:r>
      <w:r>
        <w:rPr>
          <w:b/>
        </w:rPr>
        <w:t>hustrun²</w:t>
      </w:r>
      <w:r>
        <w:rPr>
          <w:b w:val="0"/>
        </w:rPr>
        <w:t xml:space="preserve"> tillträder boet — det finnes ej barn men väl så nära fränder till den avlidne, som omtalas i detta kapitel — och efter några år gifter </w:t>
      </w:r>
      <w:r>
        <w:rPr>
          <w:b/>
        </w:rPr>
        <w:t>änkan²</w:t>
      </w:r>
      <w:r>
        <w:rPr>
          <w:b w:val="0"/>
        </w:rPr>
        <w:t xml:space="preserve"> om sig. Det är kanske mycket sannolikt, att, när en gång den andra maken dör, mycket litet, ja kanske intet finnes kvar till den först avlidnes arvingar. Jag tycker för min del, att det icke kan vara tillfredsställande att slopa all kontroll även om de i förslaget upptagna bestämmelserna möjligen gingo för långt och behövde mildras. Det yttrades av herr statsrådet och chefen för justitiedepartementet, att det vore mycket svårt att ordna denna sak på ett tillfredsställande sätt, och att man sannolikt ej skulle kunna övervinna dessa svårigheter, och han sade, att bättre än att vänta är att handla. Därför tyckte han, att man nu kunde taga utskottets förslag. Jag har varit van att höra, att bättre än att handla i tvivelaktiga fall är att vänta. Därför ha reservanterna på denna punkt hemställt om avslag på hela andra kapitlet med bibehållande tills vidare av de bestämmelser, som nu gälla enligt 1920 års lag. Denna har varit så kort tid i verksamhet, att man ännu ej kan bedöma, huruvida den medför några svårare olägenheter, vilket knappast torde vara fallet. Och det är säkerligen ingen risk att låta den fortsätta att gälla några år ännu, till dess man om möjligt kan få saken ordnad på ett mera tillfredsställande sätt.</w:t>
        <w:br/>
        <w:br/>
        <w:t>Herr talman! Herr statsrådet har yttrat, att, om man är osäker i frågan om arvsrättens begränsning, så är det klokt att ej taga med sådana arvingar, som icke framstå såsom naturliga för rättsmedvetandet, och att det därför ej finnes skäl att bibehålla kusinerna vid dem nu tillkommande arvsrätt. Men jag tror för min del, att, om man genom det beslut, som nu snart kommer att fattas, skär bort kusinernas arvsrätt, så är ett sådant beslut icke överensstämmande med det allmänna rättsmedvetandet. Detvore enligt min mening just med hänsyn till det allmänna rättsmedvetandet klokare att vid en inskränkning av en nu fullständigt obegränsad arvsrätt låta begränsningen drabba endast mera avlägsna arvingar, mellan vilka och arvlåtaren samhörighet endast mera undantagsvis kan förutsättas. Men att, som förslaget gör, såsom underlag för arvsrätt fordra regelmässig samhörighet mellan arvlåtare och arvinge är utan tvivel att gå alldeles för långt. Den samhörighet, som nu i mycket stor utsträckning förekommer mellan kusiner, synes mig fullt tillräcklig för att uppbära arvsrätt, och jag tror, att det är ett mycket betänkligt steg man tar, om man nu berövar kusinerna arvsrätt.</w:t>
        <w:br/>
        <w:br/>
        <w:t>Herr talman, jag ber att få yrka bifall till herr Borells m. fl:s reservation.</w:t>
        <w:br/>
        <w:br/>
        <w:t>Som tiden nu var långt framskriden och flera av kammarens ledamöter anmält sig för yttrandes avgivande, beslöt kammaren, på hemställan av herr talmannen, att uppskjuta den vidare behandlingen av förevarande utlåtande till kl. 7 e. m., då enligt utfärdat anslag detta plenum komme att fortsättas.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1764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